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4916" w14:textId="5845593B" w:rsidR="00396640" w:rsidRPr="00BA02C6" w:rsidRDefault="002452E3" w:rsidP="002452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/>
        <w:jc w:val="center"/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val="en-US" w:eastAsia="en-US"/>
        </w:rPr>
      </w:pPr>
      <w:r>
        <w:rPr>
          <w:noProof/>
        </w:rPr>
        <w:drawing>
          <wp:inline distT="0" distB="0" distL="0" distR="0" wp14:anchorId="777D03CC" wp14:editId="323350AE">
            <wp:extent cx="1890388" cy="1333500"/>
            <wp:effectExtent l="0" t="0" r="0" b="0"/>
            <wp:docPr id="235382217" name="Immagine 235382217" descr="Immagine che contiene Carattere, logo, testo, Elementi grafici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22DCAFA-FCD2-00F7-D4BD-3286C46941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294836" name="Immagine 1947294836" descr="Immagine che contiene Carattere, logo, testo, Elementi grafici&#10;&#10;Descrizione generata automaticamente">
                      <a:extLst>
                        <a:ext uri="{FF2B5EF4-FFF2-40B4-BE49-F238E27FC236}">
                          <a16:creationId xmlns:a16="http://schemas.microsoft.com/office/drawing/2014/main" id="{722DCAFA-FCD2-00F7-D4BD-3286C46941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0076" cy="134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A359" w14:textId="63196C7D" w:rsidR="00396640" w:rsidRPr="00BA02C6" w:rsidRDefault="00985574" w:rsidP="00BA02C6">
      <w:pPr>
        <w:spacing w:before="120" w:after="120"/>
        <w:jc w:val="center"/>
        <w:rPr>
          <w:rFonts w:ascii="Calibri" w:eastAsia="Arial" w:hAnsi="Calibri" w:cs="Calibri"/>
          <w:b/>
          <w:bCs/>
          <w:sz w:val="36"/>
          <w:szCs w:val="36"/>
        </w:rPr>
      </w:pPr>
      <w:r w:rsidRPr="00BA02C6">
        <w:rPr>
          <w:rFonts w:ascii="Calibri" w:hAnsi="Calibri" w:cs="Calibri"/>
          <w:b/>
          <w:bCs/>
          <w:sz w:val="36"/>
          <w:szCs w:val="36"/>
        </w:rPr>
        <w:t>Gestione delle segnalazioni riservate (whistleblowing)</w:t>
      </w:r>
    </w:p>
    <w:p w14:paraId="10657AAC" w14:textId="77777777" w:rsidR="00396640" w:rsidRPr="00BA02C6" w:rsidRDefault="00396640" w:rsidP="00BA02C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/>
        <w:rPr>
          <w:rFonts w:ascii="Calibri" w:eastAsia="Arial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2BCC16DA" w14:textId="77777777" w:rsidR="00555720" w:rsidRPr="00BA02C6" w:rsidRDefault="00555720" w:rsidP="00BA02C6">
      <w:pPr>
        <w:pStyle w:val="Heading1"/>
        <w:spacing w:before="120" w:after="120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pacing w:val="-2"/>
          <w:sz w:val="22"/>
          <w:szCs w:val="22"/>
        </w:rPr>
        <w:t>Premessa</w:t>
      </w:r>
    </w:p>
    <w:p w14:paraId="4F957F23" w14:textId="77777777" w:rsidR="00555720" w:rsidRPr="00BA02C6" w:rsidRDefault="00555720" w:rsidP="00BA02C6">
      <w:pPr>
        <w:pStyle w:val="BodyText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215749C" w14:textId="77777777" w:rsidR="00831431" w:rsidRPr="00BA02C6" w:rsidRDefault="00831431" w:rsidP="00BA02C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>Il "whistleblowing" è il termine che identifica una segnalazione compiuta da un soggetto che, nello svolgimento delle proprie mansioni, si accorge di un illecito, un rischio o una situazione di pericolo che possa arrecare danno all'azienda per cui lavora, nonché a clienti, colleghi, cittadini e qualunque altra categoria di soggetti.</w:t>
      </w:r>
    </w:p>
    <w:p w14:paraId="2C273E12" w14:textId="5FEA8EDA" w:rsidR="00831431" w:rsidRPr="00BA02C6" w:rsidRDefault="002452E3" w:rsidP="00BA02C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mallCaps/>
          <w:sz w:val="22"/>
          <w:szCs w:val="22"/>
        </w:rPr>
        <w:t>Technogym</w:t>
      </w:r>
      <w:r w:rsidR="00831431" w:rsidRPr="00BA02C6">
        <w:rPr>
          <w:rFonts w:ascii="Calibri" w:hAnsi="Calibri" w:cs="Calibri"/>
          <w:sz w:val="22"/>
          <w:szCs w:val="22"/>
        </w:rPr>
        <w:t>, sensibile alle tematiche etiche e di corretta condotta del proprio business,</w:t>
      </w:r>
      <w:r w:rsidR="00831431" w:rsidRPr="00BA02C6">
        <w:rPr>
          <w:rFonts w:ascii="Calibri" w:hAnsi="Calibri" w:cs="Calibri"/>
          <w:sz w:val="22"/>
          <w:szCs w:val="22"/>
          <w:highlight w:val="white"/>
        </w:rPr>
        <w:t xml:space="preserve"> ha implementato </w:t>
      </w:r>
      <w:r w:rsidR="00831431" w:rsidRPr="00BA02C6">
        <w:rPr>
          <w:rFonts w:ascii="Calibri" w:hAnsi="Calibri" w:cs="Calibri"/>
          <w:sz w:val="22"/>
          <w:szCs w:val="22"/>
        </w:rPr>
        <w:t>un sistema atto a ricevere e gestire segnalazioni di azioni, fatti o situazioni che possano costituire condotte illecite rispetto a:</w:t>
      </w:r>
    </w:p>
    <w:p w14:paraId="7884F142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>legislazione vigente;</w:t>
      </w:r>
    </w:p>
    <w:p w14:paraId="1F285E13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 xml:space="preserve">Codice Etico; </w:t>
      </w:r>
    </w:p>
    <w:p w14:paraId="6AADC45C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>Modello di Organizzazione, Gestione e Controllo ex Dlgs 231/01;</w:t>
      </w:r>
    </w:p>
    <w:p w14:paraId="32497DCB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 xml:space="preserve">Sistema di Gestione della Sicurezza sul Lavoro; </w:t>
      </w:r>
    </w:p>
    <w:p w14:paraId="486BB029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>Sistema di Gestione Ambientale;</w:t>
      </w:r>
    </w:p>
    <w:p w14:paraId="6651DF72" w14:textId="77777777" w:rsidR="00831431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>Presunte violazioni di normative e leggi nello svolgimento delle attività lavorative che possano arrecare danno o pregiudizio, anche solo d’immagine, alla Società.</w:t>
      </w:r>
    </w:p>
    <w:p w14:paraId="214CD183" w14:textId="77777777" w:rsidR="0050012B" w:rsidRPr="00BA02C6" w:rsidRDefault="00831431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bookmarkStart w:id="0" w:name="_30j0zll" w:colFirst="0" w:colLast="0"/>
      <w:bookmarkEnd w:id="0"/>
      <w:r w:rsidRPr="00BA02C6">
        <w:rPr>
          <w:rFonts w:ascii="Calibri" w:hAnsi="Calibri" w:cs="Calibri"/>
          <w:bCs/>
          <w:sz w:val="22"/>
          <w:szCs w:val="22"/>
        </w:rPr>
        <w:t xml:space="preserve">Regolamento UE 679/2016 (GDPR) </w:t>
      </w:r>
    </w:p>
    <w:p w14:paraId="13E8D0F6" w14:textId="795E669A" w:rsidR="006C27F3" w:rsidRPr="00BA02C6" w:rsidRDefault="0050012B" w:rsidP="00BA02C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bCs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>Norme e regolamenti in tema anticorruzione (i.e. Convenzione Internazionale OCSE sulla lotta alla corruzione, Principio 10 del Global Compact secondo il quale “le imprese si impegnano a contrastare la corruzione in ogni sua forma, inclusa estorsione e le tangenti”</w:t>
      </w:r>
      <w:r w:rsidR="001E3F6F" w:rsidRPr="00BA02C6">
        <w:rPr>
          <w:rFonts w:ascii="Calibri" w:hAnsi="Calibri" w:cs="Calibri"/>
          <w:bCs/>
          <w:sz w:val="22"/>
          <w:szCs w:val="22"/>
        </w:rPr>
        <w:t xml:space="preserve">, </w:t>
      </w:r>
      <w:r w:rsidRPr="0050012B">
        <w:rPr>
          <w:rFonts w:ascii="Calibri" w:hAnsi="Calibri" w:cs="Calibri"/>
          <w:bCs/>
          <w:sz w:val="22"/>
          <w:szCs w:val="22"/>
        </w:rPr>
        <w:t>UK Bribery Act del 1° luglio 2011, Fcpa_Foreign Corrupt Practices act del 19/12/1977 e s.m.i.</w:t>
      </w:r>
      <w:r w:rsidR="001E3F6F" w:rsidRPr="00BA02C6">
        <w:rPr>
          <w:rFonts w:ascii="Calibri" w:hAnsi="Calibri" w:cs="Calibri"/>
          <w:bCs/>
          <w:sz w:val="22"/>
          <w:szCs w:val="22"/>
        </w:rPr>
        <w:t xml:space="preserve"> nonché </w:t>
      </w:r>
      <w:r w:rsidRPr="00BA02C6">
        <w:rPr>
          <w:rFonts w:ascii="Calibri" w:hAnsi="Calibri" w:cs="Calibri"/>
          <w:bCs/>
          <w:sz w:val="22"/>
          <w:szCs w:val="22"/>
        </w:rPr>
        <w:t>USA Foreign Corruption Act</w:t>
      </w:r>
    </w:p>
    <w:p w14:paraId="6669F661" w14:textId="77777777" w:rsidR="001E3F6F" w:rsidRPr="00BA02C6" w:rsidRDefault="001E3F6F" w:rsidP="00BA0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139168CA" w14:textId="28521A13" w:rsidR="00831431" w:rsidRPr="00BA02C6" w:rsidRDefault="00831431" w:rsidP="00BA02C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 xml:space="preserve">La Procedura Whistleblowing adottata da </w:t>
      </w:r>
      <w:r w:rsidR="002452E3">
        <w:rPr>
          <w:rFonts w:ascii="Calibri" w:hAnsi="Calibri" w:cs="Calibri"/>
          <w:b/>
          <w:i/>
          <w:smallCaps/>
          <w:sz w:val="22"/>
          <w:szCs w:val="22"/>
        </w:rPr>
        <w:t>Technogym</w:t>
      </w:r>
      <w:r w:rsidRPr="00BA02C6">
        <w:rPr>
          <w:rFonts w:ascii="Calibri" w:hAnsi="Calibri" w:cs="Calibri"/>
          <w:sz w:val="22"/>
          <w:szCs w:val="22"/>
        </w:rPr>
        <w:t xml:space="preserve"> intende:</w:t>
      </w:r>
    </w:p>
    <w:p w14:paraId="4C6DDBFB" w14:textId="77777777" w:rsidR="00831431" w:rsidRPr="00BA02C6" w:rsidRDefault="00831431" w:rsidP="00BA02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>garantire la riservatezza del segnalante e nello spirito della norma, tutelare quest’ultimo da possibili ritorsioni;</w:t>
      </w:r>
    </w:p>
    <w:p w14:paraId="2D9D1AC7" w14:textId="77777777" w:rsidR="00831431" w:rsidRPr="00BA02C6" w:rsidRDefault="00831431" w:rsidP="00BA02C6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>promuovere una cultura fondata sulla responsabilità e sull’etica;</w:t>
      </w:r>
    </w:p>
    <w:p w14:paraId="7F192206" w14:textId="6ABE7A92" w:rsidR="00831431" w:rsidRPr="00BA02C6" w:rsidRDefault="00831431" w:rsidP="00BA02C6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 xml:space="preserve">consentire agli Organi Sociali e di Controllo di </w:t>
      </w:r>
      <w:r w:rsidR="002452E3">
        <w:rPr>
          <w:rFonts w:ascii="Calibri" w:hAnsi="Calibri" w:cs="Calibri"/>
          <w:b/>
          <w:i/>
          <w:smallCaps/>
          <w:sz w:val="22"/>
          <w:szCs w:val="22"/>
        </w:rPr>
        <w:t>Technogym</w:t>
      </w:r>
      <w:r w:rsidRPr="00BA02C6">
        <w:rPr>
          <w:rFonts w:ascii="Calibri" w:hAnsi="Calibri" w:cs="Calibri"/>
          <w:sz w:val="22"/>
          <w:szCs w:val="22"/>
        </w:rPr>
        <w:t xml:space="preserve"> di essere informati su fatti o condotte contrarie ai principi etici adottati, al fine di individuare e gestire possibili carenze nel sistema di controllo interno e di gestione dei rischi;</w:t>
      </w:r>
    </w:p>
    <w:p w14:paraId="023B494D" w14:textId="77777777" w:rsidR="00831431" w:rsidRPr="00BA02C6" w:rsidRDefault="00831431" w:rsidP="00BA02C6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lastRenderedPageBreak/>
        <w:t>fornire le linee guida per effettuare e gestire le segnalazioni in maniera effica</w:t>
      </w:r>
      <w:r w:rsidRPr="00BA02C6">
        <w:rPr>
          <w:rFonts w:ascii="Calibri" w:hAnsi="Calibri" w:cs="Calibri"/>
          <w:sz w:val="22"/>
          <w:szCs w:val="22"/>
          <w:highlight w:val="white"/>
        </w:rPr>
        <w:t xml:space="preserve">ce, responsabile </w:t>
      </w:r>
      <w:r w:rsidRPr="00BA02C6">
        <w:rPr>
          <w:rFonts w:ascii="Calibri" w:hAnsi="Calibri" w:cs="Calibri"/>
          <w:sz w:val="22"/>
          <w:szCs w:val="22"/>
        </w:rPr>
        <w:t>e in conformità con la Legge.</w:t>
      </w:r>
    </w:p>
    <w:p w14:paraId="72101737" w14:textId="1835354E" w:rsidR="00247632" w:rsidRPr="00BA02C6" w:rsidRDefault="0053725F" w:rsidP="00BA02C6">
      <w:pPr>
        <w:pStyle w:val="BodyText"/>
        <w:spacing w:before="120" w:after="120"/>
        <w:rPr>
          <w:rFonts w:ascii="Calibri" w:hAnsi="Calibri" w:cs="Calibri"/>
          <w:sz w:val="22"/>
          <w:szCs w:val="22"/>
        </w:rPr>
      </w:pPr>
      <w:r w:rsidRPr="00BA02C6">
        <w:rPr>
          <w:rFonts w:ascii="Calibri" w:hAnsi="Calibri" w:cs="Calibri"/>
          <w:sz w:val="22"/>
          <w:szCs w:val="22"/>
        </w:rPr>
        <w:t xml:space="preserve">La presente procedura è una sintesi della </w:t>
      </w:r>
      <w:r w:rsidR="00A225FF" w:rsidRPr="00BA02C6">
        <w:rPr>
          <w:rFonts w:ascii="Calibri" w:hAnsi="Calibri" w:cs="Calibri"/>
          <w:sz w:val="22"/>
          <w:szCs w:val="22"/>
        </w:rPr>
        <w:t>“</w:t>
      </w:r>
      <w:r w:rsidRPr="00BA02C6">
        <w:rPr>
          <w:rFonts w:ascii="Calibri" w:hAnsi="Calibri" w:cs="Calibri"/>
          <w:sz w:val="22"/>
          <w:szCs w:val="22"/>
        </w:rPr>
        <w:t xml:space="preserve">Procedura di gestione delle segnalazioni </w:t>
      </w:r>
      <w:r w:rsidR="00A225FF" w:rsidRPr="00BA02C6">
        <w:rPr>
          <w:rFonts w:ascii="Calibri" w:hAnsi="Calibri" w:cs="Calibri"/>
          <w:sz w:val="22"/>
          <w:szCs w:val="22"/>
        </w:rPr>
        <w:t xml:space="preserve">(whistleblowing)” adottata da </w:t>
      </w:r>
      <w:r w:rsidR="002452E3">
        <w:rPr>
          <w:rFonts w:ascii="Calibri" w:hAnsi="Calibri" w:cs="Calibri"/>
          <w:sz w:val="22"/>
          <w:szCs w:val="22"/>
        </w:rPr>
        <w:t>Technogym</w:t>
      </w:r>
      <w:r w:rsidR="00A225FF" w:rsidRPr="00BA02C6">
        <w:rPr>
          <w:rFonts w:ascii="Calibri" w:hAnsi="Calibri" w:cs="Calibri"/>
          <w:sz w:val="22"/>
          <w:szCs w:val="22"/>
        </w:rPr>
        <w:t xml:space="preserve">, resa pubblica per </w:t>
      </w:r>
      <w:r w:rsidR="00247632" w:rsidRPr="00BA02C6">
        <w:rPr>
          <w:rFonts w:ascii="Calibri" w:hAnsi="Calibri" w:cs="Calibri"/>
          <w:sz w:val="22"/>
          <w:szCs w:val="22"/>
        </w:rPr>
        <w:t xml:space="preserve">gli stakeholder. </w:t>
      </w:r>
      <w:bookmarkStart w:id="1" w:name="_Hlk118911075"/>
    </w:p>
    <w:p w14:paraId="2F8E696A" w14:textId="77777777" w:rsidR="00247632" w:rsidRPr="00BA02C6" w:rsidRDefault="00247632" w:rsidP="00BA02C6">
      <w:pPr>
        <w:pStyle w:val="BodyText"/>
        <w:spacing w:before="120" w:after="120"/>
        <w:rPr>
          <w:rFonts w:ascii="Calibri" w:hAnsi="Calibri" w:cs="Calibri"/>
          <w:sz w:val="22"/>
          <w:szCs w:val="22"/>
        </w:rPr>
      </w:pPr>
    </w:p>
    <w:p w14:paraId="0EDF6A52" w14:textId="6E578B78" w:rsidR="008C405C" w:rsidRPr="00BA02C6" w:rsidRDefault="00535F02" w:rsidP="00BA02C6">
      <w:pPr>
        <w:pStyle w:val="Heading1"/>
        <w:numPr>
          <w:ilvl w:val="0"/>
          <w:numId w:val="5"/>
        </w:numPr>
        <w:spacing w:before="120" w:after="120"/>
        <w:rPr>
          <w:rStyle w:val="Nessuno"/>
          <w:rFonts w:ascii="Calibri" w:hAnsi="Calibri" w:cs="Calibri"/>
          <w:sz w:val="22"/>
          <w:szCs w:val="22"/>
          <w:u w:val="single"/>
        </w:rPr>
      </w:pPr>
      <w:r w:rsidRPr="00BA02C6">
        <w:rPr>
          <w:rStyle w:val="Nessuno"/>
          <w:rFonts w:ascii="Calibri" w:hAnsi="Calibri" w:cs="Calibri"/>
          <w:sz w:val="22"/>
          <w:szCs w:val="22"/>
          <w:u w:val="single"/>
        </w:rPr>
        <w:t>CHI può segnalare</w:t>
      </w:r>
    </w:p>
    <w:bookmarkEnd w:id="1"/>
    <w:p w14:paraId="2BFE7C92" w14:textId="66C9CF6C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Le segnalazioni possono essere effettuate sia dal personale del Gruppo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00330B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sia da </w:t>
      </w:r>
      <w:r w:rsidR="00247632" w:rsidRPr="00BA02C6">
        <w:rPr>
          <w:rStyle w:val="Nessuno"/>
          <w:rFonts w:ascii="Calibri" w:hAnsi="Calibri" w:cs="Calibri"/>
          <w:sz w:val="22"/>
          <w:szCs w:val="22"/>
        </w:rPr>
        <w:t>stakeholders</w:t>
      </w:r>
      <w:r w:rsidR="00FC57BB" w:rsidRPr="00BA02C6">
        <w:rPr>
          <w:rStyle w:val="Nessuno"/>
          <w:rFonts w:ascii="Calibri" w:hAnsi="Calibri" w:cs="Calibri"/>
          <w:sz w:val="22"/>
          <w:szCs w:val="22"/>
        </w:rPr>
        <w:t>, quali</w:t>
      </w:r>
      <w:r w:rsidRPr="00BA02C6">
        <w:rPr>
          <w:rStyle w:val="Nessuno"/>
          <w:rFonts w:ascii="Calibri" w:hAnsi="Calibri" w:cs="Calibri"/>
          <w:sz w:val="22"/>
          <w:szCs w:val="22"/>
        </w:rPr>
        <w:t>, in particolare:</w:t>
      </w:r>
    </w:p>
    <w:p w14:paraId="5CFDAA07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i lavoratori subordinati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: </w:t>
      </w:r>
      <w:bookmarkStart w:id="2" w:name="_Hlk139014072"/>
      <w:r w:rsidRPr="00BA02C6">
        <w:rPr>
          <w:rStyle w:val="Nessuno"/>
          <w:rFonts w:ascii="Calibri" w:hAnsi="Calibri" w:cs="Calibri"/>
          <w:sz w:val="22"/>
          <w:szCs w:val="22"/>
        </w:rPr>
        <w:t xml:space="preserve">ad esempio </w:t>
      </w:r>
      <w:bookmarkEnd w:id="2"/>
      <w:r w:rsidRPr="00BA02C6">
        <w:rPr>
          <w:rStyle w:val="Nessuno"/>
          <w:rFonts w:ascii="Calibri" w:hAnsi="Calibri" w:cs="Calibri"/>
          <w:sz w:val="22"/>
          <w:szCs w:val="22"/>
        </w:rPr>
        <w:t>dipendenti, a tempo indeterminato o determinato, a tempo parziale, con rapporto di somministrazione, apprendistato, prestazione occasionale, lavoro accessorio o intermittente;</w:t>
      </w:r>
    </w:p>
    <w:p w14:paraId="0A70C934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i lavoratori autonomi</w:t>
      </w:r>
      <w:r w:rsidRPr="00BA02C6">
        <w:rPr>
          <w:rStyle w:val="Nessuno"/>
          <w:rFonts w:ascii="Calibri" w:hAnsi="Calibri" w:cs="Calibri"/>
          <w:sz w:val="22"/>
          <w:szCs w:val="22"/>
        </w:rPr>
        <w:t>: ad esempio lavoratori con rapporti di prestazione d’opera o servizio, o professionisti iscritti in appositi albi per l’esercizio di professione intellettuale, agenti e rappresentanti di commercio, lavoratori con rapporti di collaborazione con prestazioni personali e continuative organizzate dal committente (cd. etero-organizzazione)</w:t>
      </w:r>
    </w:p>
    <w:p w14:paraId="23E390A1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lavoratori o i collaboratori</w:t>
      </w:r>
      <w:r w:rsidRPr="00BA02C6">
        <w:rPr>
          <w:rStyle w:val="Nessuno"/>
          <w:rFonts w:ascii="Calibri" w:hAnsi="Calibri" w:cs="Calibri"/>
          <w:sz w:val="22"/>
          <w:szCs w:val="22"/>
        </w:rPr>
        <w:t>: come fornitori di beni o servizi o che realizzano opere in favore di terzi;</w:t>
      </w:r>
    </w:p>
    <w:p w14:paraId="6C3047ED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liberi professionisti e i consulenti</w:t>
      </w:r>
      <w:r w:rsidRPr="00BA02C6">
        <w:rPr>
          <w:rStyle w:val="Nessuno"/>
          <w:rFonts w:ascii="Calibri" w:hAnsi="Calibri" w:cs="Calibri"/>
          <w:sz w:val="22"/>
          <w:szCs w:val="22"/>
        </w:rPr>
        <w:t>: coloro che prestano la propria attività professionale;</w:t>
      </w:r>
    </w:p>
    <w:p w14:paraId="13444E54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volontari e i tirocinanti</w:t>
      </w:r>
      <w:r w:rsidRPr="00BA02C6">
        <w:rPr>
          <w:rStyle w:val="Nessuno"/>
          <w:rFonts w:ascii="Calibri" w:hAnsi="Calibri" w:cs="Calibri"/>
          <w:sz w:val="22"/>
          <w:szCs w:val="22"/>
        </w:rPr>
        <w:t>: coloro che prestano la propria attività retribuita o non retribuita;</w:t>
      </w:r>
    </w:p>
    <w:p w14:paraId="3E7DB07A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azionisti</w:t>
      </w:r>
      <w:r w:rsidRPr="00BA02C6">
        <w:rPr>
          <w:rStyle w:val="Nessuno"/>
          <w:rFonts w:ascii="Calibri" w:hAnsi="Calibri" w:cs="Calibri"/>
          <w:sz w:val="22"/>
          <w:szCs w:val="22"/>
        </w:rPr>
        <w:t>: coloro che detengono azioni della Società;</w:t>
      </w:r>
    </w:p>
    <w:p w14:paraId="76E8087E" w14:textId="77777777" w:rsidR="008C405C" w:rsidRPr="00BA02C6" w:rsidRDefault="00535F02" w:rsidP="00BA02C6">
      <w:pPr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persone con funzioni di amministrazione, direzione, controllo, vigilanza o rappresentanza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: ad esempio, componenti dei Consigli di amministrazione, anche senza incarichi esecutivi, oppure componenti degli Organismi di vigilanza (ODV) o del Collegio Sindacale. </w:t>
      </w:r>
    </w:p>
    <w:p w14:paraId="4F8EB83E" w14:textId="77777777" w:rsidR="008C405C" w:rsidRPr="00BA02C6" w:rsidRDefault="008C405C" w:rsidP="00BA02C6">
      <w:pPr>
        <w:spacing w:before="120" w:after="120"/>
        <w:rPr>
          <w:rStyle w:val="Nessuno"/>
          <w:rFonts w:ascii="Calibri" w:eastAsia="Arial" w:hAnsi="Calibri" w:cs="Calibri"/>
          <w:sz w:val="22"/>
          <w:szCs w:val="22"/>
        </w:rPr>
      </w:pPr>
    </w:p>
    <w:p w14:paraId="313F141E" w14:textId="77777777" w:rsidR="008C405C" w:rsidRPr="00BA02C6" w:rsidRDefault="00535F02" w:rsidP="00BA02C6">
      <w:pPr>
        <w:pStyle w:val="Heading1"/>
        <w:numPr>
          <w:ilvl w:val="0"/>
          <w:numId w:val="5"/>
        </w:numPr>
        <w:spacing w:before="120" w:after="120"/>
        <w:rPr>
          <w:rFonts w:ascii="Calibri" w:eastAsia="Arial" w:hAnsi="Calibri" w:cs="Calibri"/>
          <w:sz w:val="22"/>
          <w:szCs w:val="22"/>
        </w:rPr>
      </w:pPr>
      <w:bookmarkStart w:id="3" w:name="_Hlk118911291"/>
      <w:r w:rsidRPr="00BA02C6">
        <w:rPr>
          <w:rStyle w:val="Nessuno"/>
          <w:rFonts w:ascii="Calibri" w:hAnsi="Calibri" w:cs="Calibri"/>
          <w:sz w:val="22"/>
          <w:szCs w:val="22"/>
          <w:u w:val="single"/>
        </w:rPr>
        <w:t>COSA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segnalare</w:t>
      </w:r>
    </w:p>
    <w:bookmarkEnd w:id="3"/>
    <w:p w14:paraId="5BF38476" w14:textId="1A76F243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Le segnalazioni possono avere ad oggetto fatti già accaduti o che verosimilmente potrebbero accadere, anche meramente omissivi, riferibili a persone del Gruppo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00330B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o a terzi, che possano integrare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illeciti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,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 xml:space="preserve">irregolarità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o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 xml:space="preserve">condotte in violazione </w:t>
      </w:r>
      <w:r w:rsidRPr="00BA02C6">
        <w:rPr>
          <w:rStyle w:val="Nessuno"/>
          <w:rFonts w:ascii="Calibri" w:hAnsi="Calibri" w:cs="Calibri"/>
          <w:sz w:val="22"/>
          <w:szCs w:val="22"/>
        </w:rPr>
        <w:t>del Modello 231 e delle procedure che ne costituiscono attuazione, del Codice Etico</w:t>
      </w:r>
      <w:r w:rsidR="0000330B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ed in generale delle procedure aziendali adottate, nonché di leggi o regolamenti nazionali o europei (es. in materia di tutela dell’ambiente, antitrust, riciclaggio, </w:t>
      </w:r>
      <w:r w:rsidR="00440CF5" w:rsidRPr="00BA02C6">
        <w:rPr>
          <w:rStyle w:val="Nessuno"/>
          <w:rFonts w:ascii="Calibri" w:hAnsi="Calibri" w:cs="Calibri"/>
          <w:sz w:val="22"/>
          <w:szCs w:val="22"/>
        </w:rPr>
        <w:t xml:space="preserve">privacy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ecc.) o comunque condotte tali ad arrecare danno o pregiudizio, anche solo d’immagine o reputazionale, al Gruppo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p w14:paraId="282D7A3C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Le segnalazioni devono essere effettuate tempestivamente rispetto alla conoscenza dei fatti in modo da renderne concretamente possibile la verifica.</w:t>
      </w:r>
    </w:p>
    <w:p w14:paraId="73B721B1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Per consentire le verifiche a riscontro della fondatezza dei fatti, è preferibile che le segnalazioni contengano le seguenti informazioni:</w:t>
      </w:r>
    </w:p>
    <w:p w14:paraId="00D6BC73" w14:textId="372B5ECA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 xml:space="preserve">generalità della persona che effettua la segnalazione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con indicazione della posizione o funzione svolta all'interno della Società, fatto salvo per le segnalazioni anonime; </w:t>
      </w:r>
    </w:p>
    <w:p w14:paraId="49082E4A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lastRenderedPageBreak/>
        <w:t xml:space="preserve">una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chiara e completa descrizione dei fatti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oggetto di segnalazione; </w:t>
      </w:r>
    </w:p>
    <w:p w14:paraId="59E4B4A9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se conosciute, le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circostanze di tempo e di luogo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in cui sono avvenuti i fatti segnalati; </w:t>
      </w:r>
    </w:p>
    <w:p w14:paraId="35F38C4A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se conosciute, le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generalità o altri elementi che consentano di identificare il soggetto che ha realizzato i fatti segnalati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(ad esempio la qualifica o il settore in cui svolge l’attività); </w:t>
      </w:r>
    </w:p>
    <w:p w14:paraId="5B59C501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identificazione di eventuali altri soggetti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che possono riferire sui fatti oggetto della segnalazione; </w:t>
      </w:r>
    </w:p>
    <w:p w14:paraId="1DE79434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eventuali documenti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, anche di natura digitale che possono confermare la fondatezza dei fatti oggetto della segnalazione; </w:t>
      </w:r>
    </w:p>
    <w:p w14:paraId="582D4463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ogni altra informazione che possa essere utile a chiarire fatti e protagonisti; </w:t>
      </w:r>
    </w:p>
    <w:p w14:paraId="5BA57E54" w14:textId="77777777" w:rsidR="008C405C" w:rsidRPr="00BA02C6" w:rsidRDefault="00535F02" w:rsidP="00BA02C6">
      <w:pPr>
        <w:numPr>
          <w:ilvl w:val="0"/>
          <w:numId w:val="7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 riferimenti di altre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persone testimoni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dei fatti o delle situazioni segnalate. </w:t>
      </w:r>
    </w:p>
    <w:p w14:paraId="5F6F6CE9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Sono escluse le comunicazioni, doglianze, rivendicazioni, istanze che hanno ad oggetto tematiche differenti da quelle delle segnalazioni. </w:t>
      </w:r>
    </w:p>
    <w:p w14:paraId="58AF5C5F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Le segnalazioni non devono, né possono, riguardare rimostranze di carattere personale,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rivendicazioni o istanze che rientrano nella disciplina del rapporto di lavoro o rapporti col superiore gerarchico o colleghi, per le quali occorre fare riferimento alla disciplina e alle procedure di competenza della Direzione Risorse Umane con riferimento al CCNL applicato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p w14:paraId="38152E3E" w14:textId="0746E99A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91517D">
        <w:rPr>
          <w:rStyle w:val="Nessuno"/>
          <w:rFonts w:ascii="Calibri" w:hAnsi="Calibri" w:cs="Calibri"/>
          <w:sz w:val="22"/>
          <w:szCs w:val="22"/>
        </w:rPr>
        <w:t xml:space="preserve">La Piattaforma </w:t>
      </w:r>
      <w:r w:rsidR="002452E3" w:rsidRPr="0091517D">
        <w:rPr>
          <w:rStyle w:val="Nessuno"/>
          <w:rFonts w:ascii="Calibri" w:hAnsi="Calibri" w:cs="Calibri"/>
          <w:sz w:val="22"/>
          <w:szCs w:val="22"/>
        </w:rPr>
        <w:t>eWhistle</w:t>
      </w:r>
      <w:r w:rsidR="00F204F1" w:rsidRPr="0091517D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2452E3" w:rsidRPr="0091517D">
        <w:rPr>
          <w:rStyle w:val="Nessuno"/>
          <w:rFonts w:ascii="Calibri" w:hAnsi="Calibri" w:cs="Calibri"/>
          <w:sz w:val="22"/>
          <w:szCs w:val="22"/>
        </w:rPr>
        <w:t>Technogym</w:t>
      </w:r>
      <w:r w:rsidR="00F204F1" w:rsidRPr="0091517D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91517D">
        <w:rPr>
          <w:rStyle w:val="Nessuno"/>
          <w:rFonts w:ascii="Calibri" w:hAnsi="Calibri" w:cs="Calibri"/>
          <w:sz w:val="22"/>
          <w:szCs w:val="22"/>
        </w:rPr>
        <w:t>propone un percorso guidato con l’indicazione specifica delle tematiche che possono formare oggetto di segnalazione ai sensi di legge e della presente Procedura.</w:t>
      </w:r>
    </w:p>
    <w:p w14:paraId="1F9BE574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3ABE6051" w14:textId="77777777" w:rsidR="008C405C" w:rsidRPr="00BA02C6" w:rsidRDefault="00535F02" w:rsidP="00BA02C6">
      <w:pPr>
        <w:pStyle w:val="Heading1"/>
        <w:numPr>
          <w:ilvl w:val="0"/>
          <w:numId w:val="8"/>
        </w:numPr>
        <w:spacing w:before="120" w:after="120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  <w:u w:val="single"/>
        </w:rPr>
        <w:t>COME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segnalare</w:t>
      </w:r>
    </w:p>
    <w:p w14:paraId="3481E0B6" w14:textId="37617CF8" w:rsidR="008C405C" w:rsidRPr="00BA02C6" w:rsidRDefault="00535F02" w:rsidP="00BA02C6">
      <w:pPr>
        <w:pStyle w:val="Heading2"/>
        <w:spacing w:before="120" w:after="120"/>
        <w:ind w:firstLine="142"/>
        <w:rPr>
          <w:rStyle w:val="Nessuno"/>
          <w:rFonts w:ascii="Calibri" w:eastAsia="Arial" w:hAnsi="Calibri" w:cs="Calibri"/>
          <w:i w:val="0"/>
          <w:iCs w:val="0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3.1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ab/>
        <w:t xml:space="preserve">Il </w:t>
      </w:r>
      <w:r w:rsidR="004F56D6"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 xml:space="preserve"> Interno di segnalazione – </w:t>
      </w:r>
      <w:r w:rsidR="002452E3">
        <w:rPr>
          <w:rStyle w:val="Nessuno"/>
          <w:rFonts w:ascii="Calibri" w:hAnsi="Calibri" w:cs="Calibri"/>
          <w:i w:val="0"/>
          <w:iCs w:val="0"/>
          <w:sz w:val="22"/>
          <w:szCs w:val="22"/>
        </w:rPr>
        <w:t>Technogym</w:t>
      </w:r>
      <w:r w:rsidR="00F204F1"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2452E3">
        <w:rPr>
          <w:rStyle w:val="Nessuno"/>
          <w:rFonts w:ascii="Calibri" w:hAnsi="Calibri" w:cs="Calibri"/>
          <w:i w:val="0"/>
          <w:iCs w:val="0"/>
          <w:sz w:val="22"/>
          <w:szCs w:val="22"/>
        </w:rPr>
        <w:t>eWhistle</w:t>
      </w:r>
    </w:p>
    <w:p w14:paraId="7596856C" w14:textId="613771BE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Piattaforma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F204F1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2452E3">
        <w:rPr>
          <w:rStyle w:val="Nessuno"/>
          <w:rFonts w:ascii="Calibri" w:hAnsi="Calibri" w:cs="Calibri"/>
          <w:sz w:val="22"/>
          <w:szCs w:val="22"/>
        </w:rPr>
        <w:t>eWhistle</w:t>
      </w:r>
      <w:r w:rsidR="00F204F1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è lo strumento preferenziale per l’invio e la gestione delle segnalazioni, in quanto maggiormente idoneo a tutelare la riservatezza dell’identità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e assicurare adeguate misure di sicurezza delle informazioni.</w:t>
      </w:r>
    </w:p>
    <w:p w14:paraId="2A89823D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Attraverso la piattaforma è possibile:</w:t>
      </w:r>
    </w:p>
    <w:p w14:paraId="78561754" w14:textId="77777777" w:rsidR="008C405C" w:rsidRPr="00BA02C6" w:rsidRDefault="00535F02" w:rsidP="00BA02C6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inviare una segnalazione </w:t>
      </w:r>
    </w:p>
    <w:p w14:paraId="19C9E210" w14:textId="77777777" w:rsidR="008C405C" w:rsidRPr="00BA02C6" w:rsidRDefault="00535F02" w:rsidP="00BA02C6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modificare o aggiornare una segnalazione inviata </w:t>
      </w:r>
    </w:p>
    <w:p w14:paraId="70F22CB1" w14:textId="77777777" w:rsidR="008C405C" w:rsidRPr="00BA02C6" w:rsidRDefault="00535F02" w:rsidP="00BA02C6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consultare lo stato di una segnalazione inviata</w:t>
      </w:r>
    </w:p>
    <w:p w14:paraId="15A97AF0" w14:textId="77777777" w:rsidR="008C405C" w:rsidRPr="00BA02C6" w:rsidRDefault="00535F02" w:rsidP="00BA02C6">
      <w:pPr>
        <w:numPr>
          <w:ilvl w:val="0"/>
          <w:numId w:val="10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ricevere riscontro sugli esiti delle verifiche, laddove il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abbia fornito la sua identità.</w:t>
      </w:r>
    </w:p>
    <w:p w14:paraId="21DE0DC0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Inoltre, la piattaforma consente di:</w:t>
      </w:r>
    </w:p>
    <w:p w14:paraId="5EC239F1" w14:textId="77777777" w:rsidR="008C405C" w:rsidRPr="00BA02C6" w:rsidRDefault="00535F02" w:rsidP="00BA02C6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separare i dati identificativi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dal contenuto della segnalazione prevedendo l’adozione di codici sostitutivi dei dati identificativi, in modo che la segnalazione possa essere processata in modalità anonima;</w:t>
      </w:r>
    </w:p>
    <w:p w14:paraId="5C35BF6C" w14:textId="77777777" w:rsidR="008C405C" w:rsidRPr="00BA02C6" w:rsidRDefault="00535F02" w:rsidP="00BA02C6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lastRenderedPageBreak/>
        <w:t>mantenere riservato il contenuto della segnalazione durante l’intera fase di gestione della stessa, consentendo l’accesso ai soli soggetti autorizzati;</w:t>
      </w:r>
    </w:p>
    <w:p w14:paraId="14FD6927" w14:textId="77777777" w:rsidR="008C405C" w:rsidRPr="00BA02C6" w:rsidRDefault="00535F02" w:rsidP="00BA02C6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adottare protocolli sicuri per il trasporto dei dati in rete nonché l’utilizzo di strumenti di crittografia per il contenuto della segnalazione e dell’eventuale documentazione allegata;</w:t>
      </w:r>
    </w:p>
    <w:p w14:paraId="58B7CB9E" w14:textId="77777777" w:rsidR="008C405C" w:rsidRPr="00BA02C6" w:rsidRDefault="00535F02" w:rsidP="00BA02C6">
      <w:pPr>
        <w:numPr>
          <w:ilvl w:val="0"/>
          <w:numId w:val="12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interagire con il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>, garantendone l’anonimato.</w:t>
      </w:r>
    </w:p>
    <w:p w14:paraId="3297F811" w14:textId="60869FB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gestione del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interno di segnalazione è affidata </w:t>
      </w:r>
      <w:r w:rsidR="00F06EE5" w:rsidRPr="00BA02C6">
        <w:rPr>
          <w:rStyle w:val="Nessuno"/>
          <w:rFonts w:ascii="Calibri" w:hAnsi="Calibri" w:cs="Calibri"/>
          <w:sz w:val="22"/>
          <w:szCs w:val="22"/>
        </w:rPr>
        <w:t xml:space="preserve">al Gestore delle Segnalazioni </w:t>
      </w:r>
      <w:r w:rsidR="00C37F19" w:rsidRPr="00BA02C6">
        <w:rPr>
          <w:rStyle w:val="Nessuno"/>
          <w:rFonts w:ascii="Calibri" w:hAnsi="Calibri" w:cs="Calibri"/>
          <w:sz w:val="22"/>
          <w:szCs w:val="22"/>
        </w:rPr>
        <w:t xml:space="preserve">la cui responsabilità è affidata </w:t>
      </w:r>
      <w:r w:rsidR="006D00CB" w:rsidRPr="00BA02C6">
        <w:rPr>
          <w:rStyle w:val="Nessuno"/>
          <w:rFonts w:ascii="Calibri" w:hAnsi="Calibri" w:cs="Calibri"/>
          <w:sz w:val="22"/>
          <w:szCs w:val="22"/>
        </w:rPr>
        <w:t xml:space="preserve">ad un </w:t>
      </w:r>
      <w:r w:rsidR="0000330B" w:rsidRPr="00BA02C6">
        <w:rPr>
          <w:rStyle w:val="Nessuno"/>
          <w:rFonts w:ascii="Calibri" w:hAnsi="Calibri" w:cs="Calibri"/>
          <w:sz w:val="22"/>
          <w:szCs w:val="22"/>
        </w:rPr>
        <w:t>soggetto esterno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autonomo </w:t>
      </w:r>
      <w:r w:rsidR="00C37F19" w:rsidRPr="00BA02C6">
        <w:rPr>
          <w:rStyle w:val="Nessuno"/>
          <w:rFonts w:ascii="Calibri" w:hAnsi="Calibri" w:cs="Calibri"/>
          <w:sz w:val="22"/>
          <w:szCs w:val="22"/>
        </w:rPr>
        <w:t xml:space="preserve">ed indipendente,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dedicato </w:t>
      </w:r>
      <w:r w:rsidR="00736B6F" w:rsidRPr="00BA02C6">
        <w:rPr>
          <w:rStyle w:val="Nessuno"/>
          <w:rFonts w:ascii="Calibri" w:hAnsi="Calibri" w:cs="Calibri"/>
          <w:sz w:val="22"/>
          <w:szCs w:val="22"/>
        </w:rPr>
        <w:t xml:space="preserve">alla gestione delle segnalazioni </w:t>
      </w:r>
      <w:r w:rsidR="001E466C" w:rsidRPr="00BA02C6">
        <w:rPr>
          <w:rStyle w:val="Nessuno"/>
          <w:rFonts w:ascii="Calibri" w:hAnsi="Calibri" w:cs="Calibri"/>
          <w:sz w:val="22"/>
          <w:szCs w:val="22"/>
        </w:rPr>
        <w:t>w</w:t>
      </w:r>
      <w:r w:rsidR="00736B6F" w:rsidRPr="00BA02C6">
        <w:rPr>
          <w:rStyle w:val="Nessuno"/>
          <w:rFonts w:ascii="Calibri" w:hAnsi="Calibri" w:cs="Calibri"/>
          <w:sz w:val="22"/>
          <w:szCs w:val="22"/>
        </w:rPr>
        <w:t xml:space="preserve">histleblowing </w:t>
      </w:r>
      <w:r w:rsidRPr="00BA02C6">
        <w:rPr>
          <w:rStyle w:val="Nessuno"/>
          <w:rFonts w:ascii="Calibri" w:hAnsi="Calibri" w:cs="Calibri"/>
          <w:sz w:val="22"/>
          <w:szCs w:val="22"/>
        </w:rPr>
        <w:t>e con personale specificamente formato</w:t>
      </w:r>
    </w:p>
    <w:p w14:paraId="0B145FD2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27ACC53F" w14:textId="77777777" w:rsidR="008C405C" w:rsidRPr="00BA02C6" w:rsidRDefault="00535F02" w:rsidP="00BA02C6">
      <w:pPr>
        <w:pStyle w:val="Heading2"/>
        <w:spacing w:before="120" w:after="120"/>
        <w:ind w:firstLine="284"/>
        <w:rPr>
          <w:rStyle w:val="Nessuno"/>
          <w:rFonts w:ascii="Calibri" w:eastAsia="Arial" w:hAnsi="Calibri" w:cs="Calibri"/>
          <w:i w:val="0"/>
          <w:iCs w:val="0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3.2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ab/>
        <w:t xml:space="preserve">Altri canali interni di segnalazione </w:t>
      </w:r>
    </w:p>
    <w:p w14:paraId="2791DD0A" w14:textId="32565926" w:rsidR="00E917E1" w:rsidRPr="00BA02C6" w:rsidRDefault="00E917E1" w:rsidP="00BA02C6">
      <w:pPr>
        <w:spacing w:before="120" w:after="120"/>
        <w:jc w:val="both"/>
        <w:rPr>
          <w:rStyle w:val="Nessuno"/>
          <w:rFonts w:ascii="Calibri" w:hAnsi="Calibri" w:cs="Calibri"/>
          <w:sz w:val="22"/>
          <w:szCs w:val="22"/>
        </w:rPr>
      </w:pPr>
      <w:bookmarkStart w:id="4" w:name="_Hlk139017218"/>
      <w:r w:rsidRPr="00BA02C6">
        <w:rPr>
          <w:rStyle w:val="Nessuno"/>
          <w:rFonts w:ascii="Calibri" w:hAnsi="Calibri" w:cs="Calibri"/>
          <w:sz w:val="22"/>
          <w:szCs w:val="22"/>
        </w:rPr>
        <w:t xml:space="preserve">Le segnalazioni possono essere </w:t>
      </w:r>
      <w:r w:rsidR="00233B67" w:rsidRPr="00BA02C6">
        <w:rPr>
          <w:rStyle w:val="Nessuno"/>
          <w:rFonts w:ascii="Calibri" w:hAnsi="Calibri" w:cs="Calibri"/>
          <w:sz w:val="22"/>
          <w:szCs w:val="22"/>
        </w:rPr>
        <w:t xml:space="preserve">trasmesse all’Ufficio Whistleblowing di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F06EE5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233B67" w:rsidRPr="00BA02C6">
        <w:rPr>
          <w:rStyle w:val="Nessuno"/>
          <w:rFonts w:ascii="Calibri" w:hAnsi="Calibri" w:cs="Calibri"/>
          <w:sz w:val="22"/>
          <w:szCs w:val="22"/>
        </w:rPr>
        <w:t>anche attraverso modalità alternative</w:t>
      </w:r>
      <w:r w:rsidR="00143A66" w:rsidRPr="00BA02C6">
        <w:rPr>
          <w:rStyle w:val="Nessuno"/>
          <w:rFonts w:ascii="Calibri" w:hAnsi="Calibri" w:cs="Calibri"/>
          <w:sz w:val="22"/>
          <w:szCs w:val="22"/>
        </w:rPr>
        <w:t xml:space="preserve"> quali: </w:t>
      </w:r>
    </w:p>
    <w:p w14:paraId="36CEDD61" w14:textId="36D94FAF" w:rsidR="00E917E1" w:rsidRPr="008F05EF" w:rsidRDefault="00E917E1" w:rsidP="005D3395">
      <w:pPr>
        <w:pStyle w:val="ListParagraph"/>
        <w:numPr>
          <w:ilvl w:val="0"/>
          <w:numId w:val="30"/>
        </w:numPr>
        <w:rPr>
          <w:rFonts w:ascii="Calibri" w:eastAsia="Arial Unicode MS" w:hAnsi="Calibri" w:cs="Calibri"/>
          <w:color w:val="000000"/>
          <w:sz w:val="22"/>
          <w:szCs w:val="22"/>
          <w:bdr w:val="nil"/>
        </w:rPr>
      </w:pPr>
      <w:r w:rsidRPr="005D3395">
        <w:rPr>
          <w:rFonts w:ascii="Calibri" w:hAnsi="Calibri" w:cs="Calibri"/>
          <w:b/>
          <w:sz w:val="22"/>
          <w:szCs w:val="22"/>
        </w:rPr>
        <w:t>a</w:t>
      </w:r>
      <w:r w:rsidRPr="005D3395">
        <w:rPr>
          <w:rFonts w:ascii="Calibri" w:hAnsi="Calibri" w:cs="Calibri"/>
          <w:sz w:val="22"/>
          <w:szCs w:val="22"/>
        </w:rPr>
        <w:t xml:space="preserve"> </w:t>
      </w:r>
      <w:r w:rsidRPr="005D3395">
        <w:rPr>
          <w:rFonts w:ascii="Calibri" w:hAnsi="Calibri" w:cs="Calibri"/>
          <w:b/>
          <w:sz w:val="22"/>
          <w:szCs w:val="22"/>
        </w:rPr>
        <w:t>mezzo servizio postale in busta chiusa</w:t>
      </w:r>
      <w:r w:rsidRPr="005D3395">
        <w:rPr>
          <w:rFonts w:ascii="Calibri" w:hAnsi="Calibri" w:cs="Calibri"/>
          <w:sz w:val="22"/>
          <w:szCs w:val="22"/>
        </w:rPr>
        <w:t xml:space="preserve"> all’indirizzo </w:t>
      </w:r>
      <w:r w:rsidR="001E466C" w:rsidRPr="005D3395">
        <w:rPr>
          <w:rFonts w:ascii="Calibri" w:hAnsi="Calibri" w:cs="Calibri"/>
          <w:sz w:val="22"/>
          <w:szCs w:val="22"/>
        </w:rPr>
        <w:t xml:space="preserve">del Gestore delle Segnalazioni </w:t>
      </w:r>
      <w:r w:rsidR="002452E3" w:rsidRPr="005D3395">
        <w:rPr>
          <w:rStyle w:val="Nessuno"/>
          <w:rFonts w:ascii="Calibri" w:hAnsi="Calibri" w:cs="Calibri"/>
          <w:sz w:val="22"/>
          <w:szCs w:val="22"/>
        </w:rPr>
        <w:t>Technogym</w:t>
      </w:r>
      <w:r w:rsidR="003A79E1" w:rsidRPr="005D3395">
        <w:rPr>
          <w:rFonts w:ascii="Calibri" w:hAnsi="Calibri" w:cs="Calibri"/>
          <w:sz w:val="22"/>
          <w:szCs w:val="22"/>
        </w:rPr>
        <w:t xml:space="preserve">, </w:t>
      </w:r>
      <w:r w:rsidR="003A79E1" w:rsidRPr="008F05EF">
        <w:rPr>
          <w:rFonts w:ascii="Calibri" w:hAnsi="Calibri" w:cs="Calibri"/>
          <w:sz w:val="22"/>
          <w:szCs w:val="22"/>
        </w:rPr>
        <w:t xml:space="preserve">domiciliato presso </w:t>
      </w:r>
      <w:r w:rsidR="005D3395" w:rsidRPr="008F05EF">
        <w:rPr>
          <w:rFonts w:ascii="Calibri" w:eastAsia="Arial Unicode MS" w:hAnsi="Calibri" w:cs="Calibri"/>
          <w:color w:val="000000"/>
          <w:sz w:val="22"/>
          <w:szCs w:val="22"/>
          <w:bdr w:val="nil"/>
        </w:rPr>
        <w:t>Technogym Spa – Via Calcinaro 2861 - 47521 Cesena (FC) Italy.</w:t>
      </w:r>
    </w:p>
    <w:p w14:paraId="2783215F" w14:textId="53408A91" w:rsidR="00E917E1" w:rsidRPr="00FC25C6" w:rsidRDefault="00E917E1" w:rsidP="00BA02C6">
      <w:pPr>
        <w:widowControl w:val="0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right="3"/>
        <w:jc w:val="both"/>
        <w:rPr>
          <w:rFonts w:ascii="Calibri" w:eastAsia="Verdana" w:hAnsi="Calibri" w:cs="Calibri"/>
          <w:b/>
          <w:color w:val="000000" w:themeColor="text1"/>
          <w:sz w:val="22"/>
          <w:szCs w:val="22"/>
        </w:rPr>
      </w:pPr>
      <w:r w:rsidRPr="00BA02C6">
        <w:rPr>
          <w:rFonts w:ascii="Calibri" w:hAnsi="Calibri" w:cs="Calibri"/>
          <w:bCs/>
          <w:sz w:val="22"/>
          <w:szCs w:val="22"/>
        </w:rPr>
        <w:t xml:space="preserve">Tramite comunicazione verbale al numero di telefono </w:t>
      </w:r>
      <w:r w:rsidR="00FC25C6" w:rsidRPr="00FC25C6">
        <w:rPr>
          <w:rFonts w:ascii="Calibri" w:hAnsi="Calibri" w:cs="Calibri"/>
          <w:b/>
          <w:sz w:val="22"/>
          <w:szCs w:val="22"/>
        </w:rPr>
        <w:t>+39 0547 650940</w:t>
      </w:r>
    </w:p>
    <w:p w14:paraId="5A4A6C39" w14:textId="56D540DF" w:rsidR="00F06EE5" w:rsidRPr="008F05EF" w:rsidRDefault="00E917E1" w:rsidP="005D3395">
      <w:pPr>
        <w:pStyle w:val="ListParagraph"/>
        <w:numPr>
          <w:ilvl w:val="0"/>
          <w:numId w:val="30"/>
        </w:numPr>
        <w:rPr>
          <w:rFonts w:ascii="Calibri" w:eastAsia="Arial Unicode MS" w:hAnsi="Calibri" w:cs="Calibri"/>
          <w:b/>
          <w:color w:val="000000"/>
          <w:sz w:val="22"/>
          <w:szCs w:val="22"/>
          <w:bdr w:val="nil"/>
        </w:rPr>
      </w:pPr>
      <w:r w:rsidRPr="005D3395">
        <w:rPr>
          <w:rFonts w:ascii="Calibri" w:hAnsi="Calibri" w:cs="Calibri"/>
          <w:b/>
          <w:sz w:val="22"/>
          <w:szCs w:val="22"/>
        </w:rPr>
        <w:t>colloquio personale e riservato</w:t>
      </w:r>
      <w:r w:rsidRPr="005D3395">
        <w:rPr>
          <w:rFonts w:ascii="Calibri" w:hAnsi="Calibri" w:cs="Calibri"/>
          <w:bCs/>
          <w:sz w:val="22"/>
          <w:szCs w:val="22"/>
        </w:rPr>
        <w:t xml:space="preserve">, con </w:t>
      </w:r>
      <w:r w:rsidR="00E81F76" w:rsidRPr="005D3395">
        <w:rPr>
          <w:rFonts w:ascii="Calibri" w:hAnsi="Calibri" w:cs="Calibri"/>
          <w:bCs/>
          <w:sz w:val="22"/>
          <w:szCs w:val="22"/>
        </w:rPr>
        <w:t xml:space="preserve">il </w:t>
      </w:r>
      <w:r w:rsidR="00F06EE5" w:rsidRPr="005D3395">
        <w:rPr>
          <w:rFonts w:ascii="Calibri" w:hAnsi="Calibri" w:cs="Calibri"/>
          <w:bCs/>
          <w:sz w:val="22"/>
          <w:szCs w:val="22"/>
        </w:rPr>
        <w:t xml:space="preserve">Gestore delle Segnalazioni </w:t>
      </w:r>
      <w:r w:rsidR="002452E3" w:rsidRPr="005D3395">
        <w:rPr>
          <w:rStyle w:val="Nessuno"/>
          <w:rFonts w:ascii="Calibri" w:hAnsi="Calibri" w:cs="Calibri"/>
          <w:sz w:val="22"/>
          <w:szCs w:val="22"/>
        </w:rPr>
        <w:t>Technogym</w:t>
      </w:r>
      <w:r w:rsidR="00D154A2" w:rsidRPr="005D3395">
        <w:rPr>
          <w:rFonts w:ascii="Calibri" w:hAnsi="Calibri" w:cs="Calibri"/>
          <w:sz w:val="22"/>
          <w:szCs w:val="22"/>
        </w:rPr>
        <w:t xml:space="preserve">, domiciliato presso </w:t>
      </w:r>
      <w:r w:rsidR="005D3395" w:rsidRPr="008F05EF">
        <w:rPr>
          <w:rFonts w:ascii="Calibri" w:eastAsia="Arial Unicode MS" w:hAnsi="Calibri" w:cs="Calibri"/>
          <w:bCs/>
          <w:color w:val="000000"/>
          <w:sz w:val="22"/>
          <w:szCs w:val="22"/>
          <w:bdr w:val="nil"/>
        </w:rPr>
        <w:t>Technogym Spa – Via Calcinaro 2861 - 47521 Cesena (FC) Italy</w:t>
      </w:r>
      <w:r w:rsidR="005D3395" w:rsidRPr="008F05EF">
        <w:rPr>
          <w:rFonts w:ascii="Calibri" w:eastAsia="Arial Unicode MS" w:hAnsi="Calibri" w:cs="Calibri"/>
          <w:b/>
          <w:color w:val="000000"/>
          <w:sz w:val="22"/>
          <w:szCs w:val="22"/>
          <w:bdr w:val="nil"/>
        </w:rPr>
        <w:t>.</w:t>
      </w:r>
    </w:p>
    <w:p w14:paraId="2A17C014" w14:textId="4FBFA867" w:rsidR="008C405C" w:rsidRPr="00BA02C6" w:rsidRDefault="00535F02" w:rsidP="00BA02C6">
      <w:pPr>
        <w:spacing w:before="120" w:after="120"/>
        <w:jc w:val="both"/>
        <w:rPr>
          <w:rStyle w:val="Nessuno"/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Resta ferma la possibilità di segnalazioni attraverso altri canali interni, le quali potranno essere indirizzate, in forma scritta o orale, alternativamente al proprio superiore gerarchico, al Responsabile della Direzione Risorse Umane, </w:t>
      </w:r>
      <w:r w:rsidR="00052C70" w:rsidRPr="00BA02C6">
        <w:rPr>
          <w:rStyle w:val="Nessuno"/>
          <w:rFonts w:ascii="Calibri" w:hAnsi="Calibri" w:cs="Calibri"/>
          <w:sz w:val="22"/>
          <w:szCs w:val="22"/>
        </w:rPr>
        <w:t>all’Organismo di Vigilanza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p w14:paraId="4DA01864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 xml:space="preserve">In difetto di espressa differente indicazione, qualsiasi segnalazione pervenuta da parte di una Persona </w:t>
      </w:r>
      <w:r w:rsidR="00E66875"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Segnalante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 xml:space="preserve"> si presume effettuata nell’ambito della tutela prevista dal </w:t>
      </w:r>
      <w:r w:rsidR="004F56D6"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D.Lgs.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 xml:space="preserve"> 24/2023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bookmarkEnd w:id="4"/>
    <w:p w14:paraId="2167A46B" w14:textId="572010C5" w:rsidR="008C405C" w:rsidRPr="00BA02C6" w:rsidDel="000814D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 w:rsidDel="000814D6">
        <w:rPr>
          <w:rStyle w:val="Nessuno"/>
          <w:rFonts w:ascii="Calibri" w:hAnsi="Calibri" w:cs="Calibri"/>
          <w:sz w:val="22"/>
          <w:szCs w:val="22"/>
        </w:rPr>
        <w:t xml:space="preserve">Al fine di osservare il rispetto della disciplina sulle segnalazioni e garantire la riservatezza, anche tramite il ricorso a strumenti di crittografia, tutte le segnalazioni ricevute, anche attraverso tali canali alternativi, sono registrate nel </w:t>
      </w:r>
      <w:r w:rsidR="004F56D6" w:rsidRPr="00BA02C6" w:rsidDel="000814D6">
        <w:rPr>
          <w:rStyle w:val="Nessuno"/>
          <w:rFonts w:ascii="Calibri" w:hAnsi="Calibri" w:cs="Calibri"/>
          <w:sz w:val="22"/>
          <w:szCs w:val="22"/>
        </w:rPr>
        <w:t>Canale</w:t>
      </w:r>
      <w:r w:rsidRPr="00BA02C6" w:rsidDel="000814D6">
        <w:rPr>
          <w:rStyle w:val="Nessuno"/>
          <w:rFonts w:ascii="Calibri" w:hAnsi="Calibri" w:cs="Calibri"/>
          <w:sz w:val="22"/>
          <w:szCs w:val="22"/>
        </w:rPr>
        <w:t xml:space="preserve"> interno di segnalazione. </w:t>
      </w:r>
    </w:p>
    <w:p w14:paraId="5433A900" w14:textId="1988643F" w:rsidR="008C405C" w:rsidRPr="00BA02C6" w:rsidDel="000814D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 w:rsidDel="000814D6">
        <w:rPr>
          <w:rStyle w:val="Nessuno"/>
          <w:rFonts w:ascii="Calibri" w:hAnsi="Calibri" w:cs="Calibri"/>
          <w:sz w:val="22"/>
          <w:szCs w:val="22"/>
        </w:rPr>
        <w:t xml:space="preserve">Una volta che la segnalazione è registrata nella Piattaforma, non è consentito l’utilizzo successivo di supporti analogici o digitali diversi </w:t>
      </w:r>
      <w:r w:rsidR="00A1279C" w:rsidRPr="00BA02C6">
        <w:rPr>
          <w:rStyle w:val="Nessuno"/>
          <w:rFonts w:ascii="Calibri" w:hAnsi="Calibri" w:cs="Calibri"/>
          <w:sz w:val="22"/>
          <w:szCs w:val="22"/>
        </w:rPr>
        <w:t xml:space="preserve">da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A1279C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2452E3">
        <w:rPr>
          <w:rStyle w:val="Nessuno"/>
          <w:rFonts w:ascii="Calibri" w:hAnsi="Calibri" w:cs="Calibri"/>
          <w:sz w:val="22"/>
          <w:szCs w:val="22"/>
        </w:rPr>
        <w:t>eWhistle</w:t>
      </w:r>
      <w:r w:rsidRPr="00BA02C6" w:rsidDel="000814D6">
        <w:rPr>
          <w:rStyle w:val="Nessuno"/>
          <w:rFonts w:ascii="Calibri" w:hAnsi="Calibri" w:cs="Calibri"/>
          <w:sz w:val="22"/>
          <w:szCs w:val="22"/>
        </w:rPr>
        <w:t xml:space="preserve">, essendo tutto il processo di gestione delle segnalazioni completamente integrato </w:t>
      </w:r>
      <w:r w:rsidR="00A1279C" w:rsidRPr="00BA02C6">
        <w:rPr>
          <w:rStyle w:val="Nessuno"/>
          <w:rFonts w:ascii="Calibri" w:hAnsi="Calibri" w:cs="Calibri"/>
          <w:sz w:val="22"/>
          <w:szCs w:val="22"/>
        </w:rPr>
        <w:t>nel tool</w:t>
      </w:r>
      <w:r w:rsidRPr="00BA02C6" w:rsidDel="000814D6">
        <w:rPr>
          <w:rStyle w:val="Nessuno"/>
          <w:rFonts w:ascii="Calibri" w:hAnsi="Calibri" w:cs="Calibri"/>
          <w:sz w:val="22"/>
          <w:szCs w:val="22"/>
        </w:rPr>
        <w:t>.</w:t>
      </w:r>
    </w:p>
    <w:p w14:paraId="5CE75311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316AACDC" w14:textId="77777777" w:rsidR="008C405C" w:rsidRPr="00BA02C6" w:rsidRDefault="00535F02" w:rsidP="00BA02C6">
      <w:pPr>
        <w:pStyle w:val="Heading2"/>
        <w:spacing w:before="120" w:after="120"/>
        <w:ind w:firstLine="142"/>
        <w:rPr>
          <w:rStyle w:val="Nessuno"/>
          <w:rFonts w:ascii="Calibri" w:eastAsia="Arial" w:hAnsi="Calibri" w:cs="Calibri"/>
          <w:i w:val="0"/>
          <w:iCs w:val="0"/>
          <w:sz w:val="22"/>
          <w:szCs w:val="22"/>
        </w:rPr>
      </w:pPr>
      <w:bookmarkStart w:id="5" w:name="_Hlk139016218"/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3.3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ab/>
        <w:t xml:space="preserve">Il </w:t>
      </w:r>
      <w:r w:rsidR="004F56D6"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 xml:space="preserve"> Esterno di segnalazione – la Piattaforma ANAC</w:t>
      </w:r>
    </w:p>
    <w:bookmarkEnd w:id="5"/>
    <w:p w14:paraId="64764D29" w14:textId="581DB71F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 segnalanti possono utilizzare il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esterno</w:t>
      </w:r>
      <w:r w:rsidR="00EC3E8C" w:rsidRPr="00BA02C6">
        <w:rPr>
          <w:rStyle w:val="Nessuno"/>
          <w:rFonts w:ascii="Calibri" w:hAnsi="Calibri" w:cs="Calibri"/>
          <w:sz w:val="22"/>
          <w:szCs w:val="22"/>
        </w:rPr>
        <w:t xml:space="preserve"> predisposto dall’Autorità Nazionale Anticorruzione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(ANAC) quando:</w:t>
      </w:r>
    </w:p>
    <w:p w14:paraId="297B048C" w14:textId="77777777" w:rsidR="008C405C" w:rsidRPr="00BA02C6" w:rsidRDefault="00535F02" w:rsidP="00BA02C6">
      <w:pPr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non è prevista, nell’ambito del contesto lavorativo, l’attivazione obbligatoria del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di segnalazione interna ovvero questo, anche se obbligatorio, non è attivo o, anche se attivato, non è conforme a quanto richiesto dalla legge;</w:t>
      </w:r>
    </w:p>
    <w:p w14:paraId="6F6A42DA" w14:textId="77777777" w:rsidR="008C405C" w:rsidRPr="00BA02C6" w:rsidRDefault="00535F02" w:rsidP="00BA02C6">
      <w:pPr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lastRenderedPageBreak/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già effettuato una segnalazione interna e la stessa non ha avuto seguito;</w:t>
      </w:r>
    </w:p>
    <w:p w14:paraId="5A9396C9" w14:textId="77777777" w:rsidR="008C405C" w:rsidRPr="00BA02C6" w:rsidRDefault="00535F02" w:rsidP="00BA02C6">
      <w:pPr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fondati motivi di ritenere che, se effettuasse una segnalazione interna, alla stessa non sarebbe dato efficace seguito ovvero che la stessa segnalazione potrebbe determinare un rischio di ritorsione;</w:t>
      </w:r>
    </w:p>
    <w:p w14:paraId="6B0C84F1" w14:textId="77777777" w:rsidR="008C405C" w:rsidRPr="00BA02C6" w:rsidRDefault="00535F02" w:rsidP="00BA02C6">
      <w:pPr>
        <w:numPr>
          <w:ilvl w:val="0"/>
          <w:numId w:val="14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fondato motivo di ritenere che la violazione possa costituire un pericolo imminente o palese per il pubblico interesse.</w:t>
      </w:r>
    </w:p>
    <w:p w14:paraId="0C380F35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Va precisato che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>ANAC:</w:t>
      </w:r>
    </w:p>
    <w:p w14:paraId="5DAC13C2" w14:textId="77777777" w:rsidR="008C405C" w:rsidRPr="00BA02C6" w:rsidRDefault="00535F02" w:rsidP="00BA02C6">
      <w:pPr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NON tutela diritti e interessi individuali;</w:t>
      </w:r>
    </w:p>
    <w:p w14:paraId="2D7ED976" w14:textId="77777777" w:rsidR="008C405C" w:rsidRPr="00BA02C6" w:rsidRDefault="00535F02" w:rsidP="00BA02C6">
      <w:pPr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NON svolge attività di accertamento/soluzione di vicende soggettive e personali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>, né può incidere, se non in via indiretta e mediata, sulle medesime;</w:t>
      </w:r>
    </w:p>
    <w:p w14:paraId="7669517D" w14:textId="77777777" w:rsidR="008C405C" w:rsidRPr="00BA02C6" w:rsidRDefault="00535F02" w:rsidP="00BA02C6">
      <w:pPr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NON può sostituirsi alle istituzioni competenti per materia;</w:t>
      </w:r>
    </w:p>
    <w:p w14:paraId="41682F82" w14:textId="77777777" w:rsidR="008C405C" w:rsidRPr="00BA02C6" w:rsidRDefault="00535F02" w:rsidP="00BA02C6">
      <w:pPr>
        <w:numPr>
          <w:ilvl w:val="0"/>
          <w:numId w:val="16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NON fornisce rappresentanza legale o consulenza al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p w14:paraId="54F354E2" w14:textId="77777777" w:rsidR="008C405C" w:rsidRPr="00BA02C6" w:rsidRDefault="008C405C" w:rsidP="00BA02C6">
      <w:pPr>
        <w:spacing w:before="120" w:after="120"/>
        <w:ind w:left="709" w:hanging="425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160C46F5" w14:textId="77777777" w:rsidR="008C405C" w:rsidRPr="00BA02C6" w:rsidRDefault="00535F02" w:rsidP="00BA02C6">
      <w:pPr>
        <w:pStyle w:val="Heading2"/>
        <w:tabs>
          <w:tab w:val="left" w:pos="709"/>
        </w:tabs>
        <w:spacing w:before="120" w:after="120"/>
        <w:ind w:firstLine="142"/>
        <w:rPr>
          <w:rStyle w:val="Nessuno"/>
          <w:rFonts w:ascii="Calibri" w:eastAsia="Arial" w:hAnsi="Calibri" w:cs="Calibri"/>
          <w:i w:val="0"/>
          <w:iCs w:val="0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>3.4</w:t>
      </w:r>
      <w:r w:rsidRPr="00BA02C6">
        <w:rPr>
          <w:rStyle w:val="Nessuno"/>
          <w:rFonts w:ascii="Calibri" w:hAnsi="Calibri" w:cs="Calibri"/>
          <w:i w:val="0"/>
          <w:iCs w:val="0"/>
          <w:sz w:val="22"/>
          <w:szCs w:val="22"/>
        </w:rPr>
        <w:tab/>
        <w:t>La divulgazione pubblica</w:t>
      </w:r>
    </w:p>
    <w:p w14:paraId="700AEB36" w14:textId="62EDC04B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 segnalanti possono effettuare direttamente una divulgazione </w:t>
      </w:r>
      <w:r w:rsidR="00C3110D" w:rsidRPr="00BA02C6">
        <w:rPr>
          <w:rStyle w:val="Nessuno"/>
          <w:rFonts w:ascii="Calibri" w:hAnsi="Calibri" w:cs="Calibri"/>
          <w:sz w:val="22"/>
          <w:szCs w:val="22"/>
        </w:rPr>
        <w:t>pubblica quando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ricorre una delle seguenti condizioni:</w:t>
      </w:r>
    </w:p>
    <w:p w14:paraId="6DEE5806" w14:textId="77777777" w:rsidR="008C405C" w:rsidRPr="00BA02C6" w:rsidRDefault="00535F02" w:rsidP="00BA02C6">
      <w:pPr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previamente effettuato una segnalazione interna ed esterna ovvero ha effettuato direttamente una segnalazione esterna, e non è stato dato riscontro entro i termini stabiliti dalla legge in merito alle misure previste o adottate per dare seguito alle segnalazioni;</w:t>
      </w:r>
    </w:p>
    <w:p w14:paraId="6BB3BD1D" w14:textId="77777777" w:rsidR="008C405C" w:rsidRPr="00BA02C6" w:rsidRDefault="00535F02" w:rsidP="00BA02C6">
      <w:pPr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fondato motivo di ritenere che la violazione possa costituire un pericolo imminente o palese per il pubblico interesse;</w:t>
      </w:r>
    </w:p>
    <w:p w14:paraId="696AE0C4" w14:textId="77777777" w:rsidR="008C405C" w:rsidRPr="00BA02C6" w:rsidRDefault="00535F02" w:rsidP="00BA02C6">
      <w:pPr>
        <w:numPr>
          <w:ilvl w:val="0"/>
          <w:numId w:val="1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la persona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ha fondato motivo di ritenere che la segnalazione esterna possa comportare il rischio di ritorsioni o possa non avere efficace seguito in ragione delle specifiche circostanze del caso concreto, come quelle in cui possano essere occultate o distrutte prove oppure in cui vi sia fondato timore che chi ha ricevuto la segnalazione possa essere colluso con l'autore della violazione o coinvolto nella violazione stessa.</w:t>
      </w:r>
    </w:p>
    <w:p w14:paraId="443DBA4F" w14:textId="77777777" w:rsidR="008C405C" w:rsidRPr="00BA02C6" w:rsidRDefault="008C405C" w:rsidP="00BA02C6">
      <w:pPr>
        <w:spacing w:before="120" w:after="120"/>
        <w:ind w:left="144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0F215340" w14:textId="77777777" w:rsidR="008C405C" w:rsidRPr="00BA02C6" w:rsidRDefault="00535F02" w:rsidP="00BA02C6">
      <w:pPr>
        <w:pStyle w:val="Heading1"/>
        <w:numPr>
          <w:ilvl w:val="0"/>
          <w:numId w:val="19"/>
        </w:numPr>
        <w:spacing w:before="120" w:after="120"/>
        <w:rPr>
          <w:rFonts w:ascii="Calibri" w:eastAsia="Arial" w:hAnsi="Calibri" w:cs="Calibri"/>
          <w:sz w:val="22"/>
          <w:szCs w:val="22"/>
        </w:rPr>
      </w:pPr>
      <w:bookmarkStart w:id="6" w:name="_Hlk139020343"/>
      <w:r w:rsidRPr="00BA02C6">
        <w:rPr>
          <w:rStyle w:val="Nessuno"/>
          <w:rFonts w:ascii="Calibri" w:hAnsi="Calibri" w:cs="Calibri"/>
          <w:sz w:val="22"/>
          <w:szCs w:val="22"/>
        </w:rPr>
        <w:t xml:space="preserve">Le tutele </w:t>
      </w:r>
    </w:p>
    <w:p w14:paraId="0C837CF8" w14:textId="1881B5C4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Nel rispetto delle previsioni di legge</w:t>
      </w:r>
      <w:r w:rsidR="00052C70" w:rsidRPr="00BA02C6">
        <w:rPr>
          <w:rStyle w:val="Nessuno"/>
          <w:rFonts w:ascii="Calibri" w:hAnsi="Calibri" w:cs="Calibri"/>
          <w:sz w:val="22"/>
          <w:szCs w:val="22"/>
        </w:rPr>
        <w:t>,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Pr="00BA02C6">
        <w:rPr>
          <w:rStyle w:val="Nessuno"/>
          <w:rFonts w:ascii="Calibri" w:hAnsi="Calibri" w:cs="Calibri"/>
          <w:sz w:val="22"/>
          <w:szCs w:val="22"/>
        </w:rPr>
        <w:t>:</w:t>
      </w:r>
    </w:p>
    <w:p w14:paraId="2B5DEAD8" w14:textId="77777777" w:rsidR="008C405C" w:rsidRPr="00BA02C6" w:rsidRDefault="00535F02" w:rsidP="00BA02C6">
      <w:pPr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assicura la riservatezza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dell’identità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>.</w:t>
      </w:r>
    </w:p>
    <w:p w14:paraId="4D073583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Il sistema separa i dati identificativi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dal contenuto della segnalazione in modo che il contenuto sia visibile in modalità anonima. </w:t>
      </w:r>
    </w:p>
    <w:p w14:paraId="289CC2A6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L'eventuale e successiva associazione all'identità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è utilizzata soltanto nei casi previsti dalla legge.</w:t>
      </w:r>
    </w:p>
    <w:p w14:paraId="20E42EE7" w14:textId="4587B561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lastRenderedPageBreak/>
        <w:t xml:space="preserve">Grazie all'utilizzo di un protocollo di crittografia che garantisce il trasferimento di dati riservati, il codice identificativo univoco, ottenuto a seguito della segnalazione registrata sulla piattaforma, consente al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di "dialogare" con </w:t>
      </w:r>
      <w:r w:rsidR="002452E3">
        <w:rPr>
          <w:rStyle w:val="Nessuno"/>
          <w:rFonts w:ascii="Calibri" w:hAnsi="Calibri" w:cs="Calibri"/>
          <w:sz w:val="22"/>
          <w:szCs w:val="22"/>
        </w:rPr>
        <w:t>Technogym</w:t>
      </w:r>
      <w:r w:rsidR="00052C70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Pr="00BA02C6">
        <w:rPr>
          <w:rStyle w:val="Nessuno"/>
          <w:rFonts w:ascii="Calibri" w:hAnsi="Calibri" w:cs="Calibri"/>
          <w:sz w:val="22"/>
          <w:szCs w:val="22"/>
        </w:rPr>
        <w:t>in modo anonimo e spersonalizzato senza possibilità, per il ricevente o altri soggetti, di rintracciare l'origine della segnalazione.</w:t>
      </w:r>
    </w:p>
    <w:p w14:paraId="6CE80A2A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non può essere rivelata (nel caso di avvio di un procedimento disciplinare in cui 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sia indispensabile per la difesa dell’incolpato, il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potrà decidere se dare o meno il proprio consenso alla rivelazione della sua identità affinché la sua segnalazione sia utilizzabile ai fini del procedimento).</w:t>
      </w:r>
    </w:p>
    <w:p w14:paraId="13003A35" w14:textId="77777777" w:rsidR="008C405C" w:rsidRPr="00BA02C6" w:rsidRDefault="00535F02" w:rsidP="00BA02C6">
      <w:pPr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assicura la riservatezza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del contenuto della segnalazione e della relativa documentazione in ogni fase di gestione della segnalazione.</w:t>
      </w:r>
    </w:p>
    <w:p w14:paraId="0AC5BFF3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 soggetti a qualsiasi titolo coinvolti nella gestione delle segnalazioni sono tenuti, nei limiti previsti dalla legge, alla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riservatezza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in merito all’esistenza e al contenuto della segnalazione e all’attività compiuta al riguardo e garantiscono la riservatezza sull’identità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>, del segnalato e degli altri soggetti coinvolti secondo quanto previsto dalla normativa vigente.</w:t>
      </w:r>
    </w:p>
    <w:p w14:paraId="5F6185B2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Ai sensi dell’articolo 2-undecies del Codice Privacy (in attuazione dell’articolo 23 del GDPR), la segnalazione è sottratta ai diritti di cui agli articoli da 15 a 22 del GDPR (con richiesta al Titolare ovvero con reclamo ai sensi dell’articolo 77 del GDPR) qualora dall’esercizio di tali diritti possa derivare un pregiudizio effettivo e concreto alla riservatezza dell’identità del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. </w:t>
      </w:r>
    </w:p>
    <w:p w14:paraId="3B52F540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Essa non può essere, pertanto, oggetto di accesso, visione né di estrazione di copia da parte di eventuali richiedenti.</w:t>
      </w:r>
    </w:p>
    <w:p w14:paraId="646B34C0" w14:textId="77777777" w:rsidR="008C405C" w:rsidRPr="00BA02C6" w:rsidRDefault="00535F02" w:rsidP="00BA02C6">
      <w:pPr>
        <w:numPr>
          <w:ilvl w:val="0"/>
          <w:numId w:val="21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vieta ogni forma di ritorsione o discriminazione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nei confronti di chiunque abbia effettuato una segnalazione e di terzi connessi al 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e adotta le misure volte a tutelare i diritti dei soggetti segnalati.</w:t>
      </w:r>
    </w:p>
    <w:p w14:paraId="7FD399C4" w14:textId="77777777" w:rsidR="008C405C" w:rsidRPr="00BA02C6" w:rsidRDefault="00535F02" w:rsidP="00BA02C6">
      <w:pPr>
        <w:spacing w:before="120" w:after="120"/>
        <w:ind w:left="7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b/>
          <w:bCs/>
          <w:sz w:val="22"/>
          <w:szCs w:val="22"/>
        </w:rPr>
        <w:t>Costituiscono ritorsioni</w:t>
      </w:r>
      <w:r w:rsidRPr="00BA02C6">
        <w:rPr>
          <w:rStyle w:val="Nessuno"/>
          <w:rFonts w:ascii="Calibri" w:hAnsi="Calibri" w:cs="Calibri"/>
          <w:sz w:val="22"/>
          <w:szCs w:val="22"/>
        </w:rPr>
        <w:t>:</w:t>
      </w:r>
    </w:p>
    <w:p w14:paraId="73BEE33E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il licenziamento, la sospensione o misure equivalenti;</w:t>
      </w:r>
    </w:p>
    <w:p w14:paraId="7D20C937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retrocessione di grado o la mancata promozione;</w:t>
      </w:r>
    </w:p>
    <w:p w14:paraId="6DD44162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il mutamento di funzioni, il cambiamento del luogo di lavoro, la riduzione dello stipendio, la modifica dell’orario di lavoro;</w:t>
      </w:r>
    </w:p>
    <w:p w14:paraId="02DD36EE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sospensione della formazione o qualsiasi restrizione dell’accesso alla stessa;</w:t>
      </w:r>
    </w:p>
    <w:p w14:paraId="7B90F258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le note di merito negative o le referenze negative;</w:t>
      </w:r>
    </w:p>
    <w:p w14:paraId="02AE086B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l’adozione di misure disciplinari o di altra sanzione, anche pecuniaria;</w:t>
      </w:r>
    </w:p>
    <w:p w14:paraId="6985B162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coercizione, l’intimidazione, le molestie o l’ostracismo;</w:t>
      </w:r>
    </w:p>
    <w:p w14:paraId="48F2E581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discriminazione o comunque il trattamento sfavorevole;</w:t>
      </w:r>
    </w:p>
    <w:p w14:paraId="295B5BBC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mancata conversione di un contratto di lavoro a termine in un contratto di lavoro a tempo indeterminato, laddove il lavoratore avesse una legittima aspettativa a detta conversione;</w:t>
      </w:r>
    </w:p>
    <w:p w14:paraId="30DAF4EB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lastRenderedPageBreak/>
        <w:t>il mancato rinnovo o la risoluzione anticipata di un contratto di lavoro a termine;</w:t>
      </w:r>
    </w:p>
    <w:p w14:paraId="5AF2A8FF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 danni, anche alla reputazione della persona, in particolare sui </w:t>
      </w:r>
      <w:r w:rsidRPr="00BA02C6">
        <w:rPr>
          <w:rStyle w:val="Nessuno"/>
          <w:rFonts w:ascii="Calibri" w:hAnsi="Calibri" w:cs="Calibri"/>
          <w:i/>
          <w:iCs/>
          <w:sz w:val="22"/>
          <w:szCs w:val="22"/>
        </w:rPr>
        <w:t>social media</w:t>
      </w:r>
      <w:r w:rsidRPr="00BA02C6">
        <w:rPr>
          <w:rStyle w:val="Nessuno"/>
          <w:rFonts w:ascii="Calibri" w:hAnsi="Calibri" w:cs="Calibri"/>
          <w:sz w:val="22"/>
          <w:szCs w:val="22"/>
        </w:rPr>
        <w:t>, o i pregiudizi economici o finanziari, comprese la perdita di opportunità economiche e la perdita di redditi;</w:t>
      </w:r>
    </w:p>
    <w:p w14:paraId="2A4A1F5F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l’inserimento in elenchi impropri sulla base di un accordo settoriale o industriale formale o informale, che può comportare l’impossibilità per la persona di trovare un’occupazione nel settore o nell’industria in futuro;</w:t>
      </w:r>
    </w:p>
    <w:p w14:paraId="78A24617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conclusione anticipata o l’annullamento del contratto di fornitura di beni o servizi;</w:t>
      </w:r>
    </w:p>
    <w:p w14:paraId="0467E49C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l’annullamento di una licenza o di un permesso;</w:t>
      </w:r>
    </w:p>
    <w:p w14:paraId="20B9D8B7" w14:textId="77777777" w:rsidR="008C405C" w:rsidRPr="00BA02C6" w:rsidRDefault="00535F02" w:rsidP="00BA02C6">
      <w:pPr>
        <w:numPr>
          <w:ilvl w:val="2"/>
          <w:numId w:val="23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la richiesta di sottoposizione ad accertamenti psichiatrici o medici.</w:t>
      </w:r>
    </w:p>
    <w:p w14:paraId="7DE0AB3B" w14:textId="77777777" w:rsidR="008C405C" w:rsidRPr="00BA02C6" w:rsidRDefault="00535F02" w:rsidP="00BA02C6">
      <w:pPr>
        <w:spacing w:before="120" w:after="120"/>
        <w:ind w:left="709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Le misure di protezione 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 xml:space="preserve">sono assicurate al </w:t>
      </w:r>
      <w:r w:rsidR="00E66875"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>Segnalante</w:t>
      </w:r>
      <w:r w:rsidRPr="00BA02C6">
        <w:rPr>
          <w:rStyle w:val="Nessuno"/>
          <w:rFonts w:ascii="Calibri" w:hAnsi="Calibri" w:cs="Calibri"/>
          <w:b/>
          <w:bCs/>
          <w:sz w:val="22"/>
          <w:szCs w:val="22"/>
          <w:u w:val="single"/>
        </w:rPr>
        <w:t xml:space="preserve"> e anche</w:t>
      </w:r>
      <w:r w:rsidRPr="00BA02C6">
        <w:rPr>
          <w:rStyle w:val="Nessuno"/>
          <w:rFonts w:ascii="Calibri" w:hAnsi="Calibri" w:cs="Calibri"/>
          <w:sz w:val="22"/>
          <w:szCs w:val="22"/>
        </w:rPr>
        <w:t>:</w:t>
      </w:r>
    </w:p>
    <w:p w14:paraId="2F15EA93" w14:textId="24A461D1" w:rsidR="008C405C" w:rsidRPr="00BA02C6" w:rsidRDefault="00535F02" w:rsidP="00BA02C6">
      <w:pPr>
        <w:numPr>
          <w:ilvl w:val="2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ai facilitatori (</w:t>
      </w:r>
      <w:r w:rsidR="00F933CC" w:rsidRPr="00BA02C6">
        <w:rPr>
          <w:rStyle w:val="Nessuno"/>
          <w:rFonts w:ascii="Calibri" w:hAnsi="Calibri" w:cs="Calibri"/>
          <w:sz w:val="22"/>
          <w:szCs w:val="22"/>
        </w:rPr>
        <w:t xml:space="preserve">ovvero la 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persona fisica che assiste una </w:t>
      </w:r>
      <w:r w:rsidR="00F27D74" w:rsidRPr="00BA02C6">
        <w:rPr>
          <w:rStyle w:val="Nessuno"/>
          <w:rFonts w:ascii="Calibri" w:hAnsi="Calibri" w:cs="Calibri"/>
          <w:sz w:val="22"/>
          <w:szCs w:val="22"/>
        </w:rPr>
        <w:t xml:space="preserve">Persona segnalante </w:t>
      </w:r>
      <w:r w:rsidRPr="00BA02C6">
        <w:rPr>
          <w:rStyle w:val="Nessuno"/>
          <w:rFonts w:ascii="Calibri" w:hAnsi="Calibri" w:cs="Calibri"/>
          <w:sz w:val="22"/>
          <w:szCs w:val="22"/>
        </w:rPr>
        <w:t>nel processo di segnalazione operante all’interno del medesimo contesto lavorativo e la cui assistenza deve essere mantenuta riservata);</w:t>
      </w:r>
    </w:p>
    <w:p w14:paraId="76D4D1DB" w14:textId="75938138" w:rsidR="008C405C" w:rsidRPr="00BA02C6" w:rsidRDefault="00535F02" w:rsidP="00BA02C6">
      <w:pPr>
        <w:numPr>
          <w:ilvl w:val="2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alle persone del medesimo contesto lavorativo della </w:t>
      </w:r>
      <w:r w:rsidR="00F27D74" w:rsidRPr="00BA02C6">
        <w:rPr>
          <w:rStyle w:val="Nessuno"/>
          <w:rFonts w:ascii="Calibri" w:hAnsi="Calibri" w:cs="Calibri"/>
          <w:sz w:val="22"/>
          <w:szCs w:val="22"/>
        </w:rPr>
        <w:t>Persona s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egnalante</w:t>
      </w:r>
      <w:r w:rsidRPr="00BA02C6">
        <w:rPr>
          <w:rStyle w:val="Nessuno"/>
          <w:rFonts w:ascii="Calibri" w:hAnsi="Calibri" w:cs="Calibri"/>
          <w:sz w:val="22"/>
          <w:szCs w:val="22"/>
        </w:rPr>
        <w:t>, di colui che ha sporto una denuncia all’autorità giudiziaria o contabile o di colui che ha effettuato una divulgazione pubblica e che sono legate ad essi da uno stabile legame affettivo o di parentela entro il quarto grado;</w:t>
      </w:r>
    </w:p>
    <w:p w14:paraId="5D83B133" w14:textId="109959FA" w:rsidR="008C405C" w:rsidRPr="00BA02C6" w:rsidRDefault="00535F02" w:rsidP="00BA02C6">
      <w:pPr>
        <w:numPr>
          <w:ilvl w:val="2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ai colleghi di lavoro della </w:t>
      </w:r>
      <w:r w:rsidR="00F27D74" w:rsidRPr="00BA02C6">
        <w:rPr>
          <w:rStyle w:val="Nessuno"/>
          <w:rFonts w:ascii="Calibri" w:hAnsi="Calibri" w:cs="Calibri"/>
          <w:sz w:val="22"/>
          <w:szCs w:val="22"/>
        </w:rPr>
        <w:t>Persona s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o della persona che ha sporto una denuncia all’autorità giudiziaria o contabile o effettuato una divulgazione pubblica, che lavorano nel medesimo contesto lavorativo della stessa e che hanno con detta persona un rapporto abituale e corrente;</w:t>
      </w:r>
    </w:p>
    <w:p w14:paraId="2031C812" w14:textId="16A62165" w:rsidR="008C405C" w:rsidRPr="00BA02C6" w:rsidRDefault="00535F02" w:rsidP="00BA02C6">
      <w:pPr>
        <w:numPr>
          <w:ilvl w:val="2"/>
          <w:numId w:val="25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agli enti di proprietà della </w:t>
      </w:r>
      <w:r w:rsidR="00F27D74" w:rsidRPr="00BA02C6">
        <w:rPr>
          <w:rStyle w:val="Nessuno"/>
          <w:rFonts w:ascii="Calibri" w:hAnsi="Calibri" w:cs="Calibri"/>
          <w:sz w:val="22"/>
          <w:szCs w:val="22"/>
        </w:rPr>
        <w:t>Persona s</w:t>
      </w:r>
      <w:r w:rsidR="00E66875" w:rsidRPr="00BA02C6">
        <w:rPr>
          <w:rStyle w:val="Nessuno"/>
          <w:rFonts w:ascii="Calibri" w:hAnsi="Calibri" w:cs="Calibri"/>
          <w:sz w:val="22"/>
          <w:szCs w:val="22"/>
        </w:rPr>
        <w:t>egnalante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o della persona che ha sporto una denuncia all’autorità giudiziaria o contabile o che ha effettuato una divulgazione pubblica o per i quali le stesse persone lavorano, nonché agli enti che operano nel medesimo contesto lavorativo delle predette persone.</w:t>
      </w:r>
    </w:p>
    <w:bookmarkEnd w:id="6"/>
    <w:p w14:paraId="30D52C83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7D196C7C" w14:textId="77777777" w:rsidR="008C405C" w:rsidRPr="00BA02C6" w:rsidRDefault="00535F02" w:rsidP="00BA02C6">
      <w:pPr>
        <w:pStyle w:val="Heading1"/>
        <w:numPr>
          <w:ilvl w:val="0"/>
          <w:numId w:val="26"/>
        </w:numPr>
        <w:spacing w:before="120" w:after="120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>L’informativa e il processo di gestione delle segnalazioni</w:t>
      </w:r>
    </w:p>
    <w:p w14:paraId="38E92434" w14:textId="77777777" w:rsidR="008C405C" w:rsidRPr="00BA02C6" w:rsidRDefault="00535F02" w:rsidP="00BA02C6">
      <w:pPr>
        <w:pStyle w:val="Heading2"/>
        <w:tabs>
          <w:tab w:val="left" w:pos="709"/>
        </w:tabs>
        <w:spacing w:before="120" w:after="120"/>
        <w:ind w:left="284"/>
        <w:rPr>
          <w:rStyle w:val="Nessuno"/>
          <w:rFonts w:ascii="Calibri" w:eastAsia="Arial" w:hAnsi="Calibri" w:cs="Calibri"/>
          <w:i w:val="0"/>
          <w:iCs w:val="0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>5.1</w:t>
      </w: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ab/>
        <w:t xml:space="preserve">L'informativa al </w:t>
      </w:r>
      <w:r w:rsidR="00E66875"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 xml:space="preserve"> </w:t>
      </w:r>
    </w:p>
    <w:p w14:paraId="631EC325" w14:textId="55F6F1E9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A ciascuna segnalazione sarà assegnato un </w:t>
      </w:r>
      <w:r w:rsidR="0019681E" w:rsidRPr="00BA02C6">
        <w:rPr>
          <w:rStyle w:val="Nessuno"/>
          <w:rFonts w:ascii="Calibri" w:hAnsi="Calibri" w:cs="Calibri"/>
          <w:kern w:val="32"/>
          <w:sz w:val="22"/>
          <w:szCs w:val="22"/>
        </w:rPr>
        <w:t>codice alfanumerico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univoco e il </w:t>
      </w:r>
      <w:r w:rsidR="00E66875" w:rsidRPr="00BA02C6">
        <w:rPr>
          <w:rStyle w:val="Nessuno"/>
          <w:rFonts w:ascii="Calibri" w:hAnsi="Calibri" w:cs="Calibri"/>
          <w:kern w:val="32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riceverà un codice di verifica a conferma della ricezione della segnalazione. </w:t>
      </w:r>
    </w:p>
    <w:p w14:paraId="2E313DA1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Il </w:t>
      </w:r>
      <w:r w:rsidR="00E66875" w:rsidRPr="00BA02C6">
        <w:rPr>
          <w:rStyle w:val="Nessuno"/>
          <w:rFonts w:ascii="Calibri" w:hAnsi="Calibri" w:cs="Calibri"/>
          <w:kern w:val="32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riceverà la conferma entro sette giorni dall'avviso di ricevimento della segnalazione e potrà usare il codice di verifica per inserire ulteriori informazioni o ricevere aggiornamenti sul caso. </w:t>
      </w:r>
    </w:p>
    <w:p w14:paraId="32162580" w14:textId="5B6E5205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Entro 90 giorni 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il Gestore delle Segnalazioni 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fornirà informazioni in merito alla modalità di gestione del caso, ovvero la sua prosecuzione o il suo esito, visualizzabile dal </w:t>
      </w:r>
      <w:r w:rsidR="00E66875" w:rsidRPr="00BA02C6">
        <w:rPr>
          <w:rStyle w:val="Nessuno"/>
          <w:rFonts w:ascii="Calibri" w:hAnsi="Calibri" w:cs="Calibri"/>
          <w:kern w:val="32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con il codice di verifica.</w:t>
      </w:r>
    </w:p>
    <w:p w14:paraId="16A97B71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</w:p>
    <w:p w14:paraId="7EF14CA7" w14:textId="77777777" w:rsidR="008C405C" w:rsidRPr="00BA02C6" w:rsidRDefault="00535F02" w:rsidP="00BA02C6">
      <w:pPr>
        <w:pStyle w:val="Heading2"/>
        <w:spacing w:before="120" w:after="120"/>
        <w:ind w:left="284"/>
        <w:rPr>
          <w:rStyle w:val="Nessuno"/>
          <w:rFonts w:ascii="Calibri" w:eastAsia="Arial" w:hAnsi="Calibri" w:cs="Calibri"/>
          <w:i w:val="0"/>
          <w:iCs w:val="0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lastRenderedPageBreak/>
        <w:t>5.2</w:t>
      </w: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ab/>
        <w:t>L'informativa al Segnalato</w:t>
      </w:r>
    </w:p>
    <w:p w14:paraId="2156580E" w14:textId="6AA6F97A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La persona segnalata è informata dell’esistenza e del contenuto della segnalazione, di cui può acquisire copia (senza evidenza del nominativo del </w:t>
      </w:r>
      <w:r w:rsidR="00E66875" w:rsidRPr="00BA02C6">
        <w:rPr>
          <w:rStyle w:val="Nessuno"/>
          <w:rFonts w:ascii="Calibri" w:hAnsi="Calibri" w:cs="Calibri"/>
          <w:kern w:val="32"/>
          <w:sz w:val="22"/>
          <w:szCs w:val="22"/>
        </w:rPr>
        <w:t>Segnalante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) e degli esiti degli accertamenti svolti</w:t>
      </w:r>
      <w:r w:rsidR="00423E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, 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fatte salve le cautele e le misure di protezione volte a escludere un pregiudizio delle finalità e degli interessi coinvolti.</w:t>
      </w:r>
    </w:p>
    <w:p w14:paraId="087CCDEE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</w:p>
    <w:p w14:paraId="36F4E9D2" w14:textId="77777777" w:rsidR="008C405C" w:rsidRPr="00BA02C6" w:rsidRDefault="00535F02" w:rsidP="00BA02C6">
      <w:pPr>
        <w:pStyle w:val="Heading2"/>
        <w:spacing w:before="120" w:after="120"/>
        <w:ind w:left="284"/>
        <w:rPr>
          <w:rStyle w:val="Nessuno"/>
          <w:rFonts w:ascii="Calibri" w:eastAsia="Arial" w:hAnsi="Calibri" w:cs="Calibri"/>
          <w:i w:val="0"/>
          <w:iCs w:val="0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>5.3</w:t>
      </w:r>
      <w:r w:rsidRPr="00BA02C6">
        <w:rPr>
          <w:rStyle w:val="Nessuno"/>
          <w:rFonts w:ascii="Calibri" w:hAnsi="Calibri" w:cs="Calibri"/>
          <w:i w:val="0"/>
          <w:iCs w:val="0"/>
          <w:kern w:val="32"/>
          <w:sz w:val="22"/>
          <w:szCs w:val="22"/>
        </w:rPr>
        <w:tab/>
        <w:t>Il Processo di gestione delle segnalazioni</w:t>
      </w:r>
    </w:p>
    <w:p w14:paraId="6CBAE644" w14:textId="6BBC96C9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Tutte le segnalazioni sono ricevute ed esaminate </w:t>
      </w:r>
      <w:r w:rsidR="00C6490F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dal Responsabile 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>del Gestore delle Segnalazioni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, il quale è competente a conoscere i fatti illeciti segnalati anche al fine di predisporre eventuali azioni volte a rafforzare le misure di prevenzione degli eventi.</w:t>
      </w:r>
    </w:p>
    <w:p w14:paraId="5920BBC2" w14:textId="4F8745D0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Nello specifico, </w:t>
      </w:r>
      <w:r w:rsidR="0005607D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il 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Gestore delle Segnalazioni di </w:t>
      </w:r>
      <w:r w:rsidR="002452E3">
        <w:rPr>
          <w:rStyle w:val="Nessuno"/>
          <w:rFonts w:ascii="Calibri" w:hAnsi="Calibri" w:cs="Calibri"/>
          <w:kern w:val="32"/>
          <w:sz w:val="22"/>
          <w:szCs w:val="22"/>
        </w:rPr>
        <w:t>Technogym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:</w:t>
      </w:r>
    </w:p>
    <w:p w14:paraId="57CFE175" w14:textId="77777777" w:rsidR="008C405C" w:rsidRPr="00BA02C6" w:rsidRDefault="00535F02" w:rsidP="00BA02C6">
      <w:pPr>
        <w:numPr>
          <w:ilvl w:val="0"/>
          <w:numId w:val="2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riceve ed esamina tutte le segnalazioni pervenute attraverso il </w:t>
      </w:r>
      <w:r w:rsidR="004F56D6" w:rsidRPr="00BA02C6">
        <w:rPr>
          <w:rStyle w:val="Nessuno"/>
          <w:rFonts w:ascii="Calibri" w:hAnsi="Calibri" w:cs="Calibri"/>
          <w:kern w:val="32"/>
          <w:sz w:val="22"/>
          <w:szCs w:val="22"/>
        </w:rPr>
        <w:t>Canale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di segnalazione interno;</w:t>
      </w:r>
    </w:p>
    <w:p w14:paraId="5D09397E" w14:textId="77777777" w:rsidR="008C405C" w:rsidRPr="00BA02C6" w:rsidRDefault="00535F02" w:rsidP="00BA02C6">
      <w:pPr>
        <w:numPr>
          <w:ilvl w:val="0"/>
          <w:numId w:val="2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gestisce tutte le Segnalazioni afferenti a condotte illecite, violazioni pertinenti all’attività aziendale e qualsiasi altra violazione delle norme che possa avere impatto (ad esempio sanzionatorio, patrimoniale, reputazionale, ecc.) sulla Società;</w:t>
      </w:r>
    </w:p>
    <w:p w14:paraId="45EF7781" w14:textId="77777777" w:rsidR="008C405C" w:rsidRPr="00BA02C6" w:rsidRDefault="00535F02" w:rsidP="00BA02C6">
      <w:pPr>
        <w:numPr>
          <w:ilvl w:val="0"/>
          <w:numId w:val="28"/>
        </w:num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esercita la propria attività nel rispetto dei principi di tutela e degli obblighi di riservatezza ai sensi del </w:t>
      </w:r>
      <w:r w:rsidR="004F56D6" w:rsidRPr="00BA02C6">
        <w:rPr>
          <w:rStyle w:val="Nessuno"/>
          <w:rFonts w:ascii="Calibri" w:hAnsi="Calibri" w:cs="Calibri"/>
          <w:kern w:val="32"/>
          <w:sz w:val="22"/>
          <w:szCs w:val="22"/>
        </w:rPr>
        <w:t>D.Lgs.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24/2023;</w:t>
      </w:r>
    </w:p>
    <w:p w14:paraId="0EC87CD0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</w:p>
    <w:p w14:paraId="3C68EF16" w14:textId="6553FF06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In base alla legislazione vigente, </w:t>
      </w:r>
      <w:r w:rsidR="00F56F1A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il 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Gestore delle Segnalazioni 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svolgerà una valutazione iniziale della segnalazione per stabilirne l'idoneità. </w:t>
      </w:r>
    </w:p>
    <w:p w14:paraId="20A8E953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Se la segnalazione, all’esito di una verifica preliminare, risulta circostanziata vengono svolte le attività istruttorie, per accertare la fondatezza o meno dei fatti segnalati.</w:t>
      </w:r>
    </w:p>
    <w:p w14:paraId="0B0BCFD3" w14:textId="67E8C778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Entro 90 giorni </w:t>
      </w:r>
      <w:r w:rsidR="00F56F1A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il 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Gestore delle Segnalazioni </w:t>
      </w:r>
      <w:r w:rsidRPr="00BA02C6">
        <w:rPr>
          <w:rStyle w:val="Nessuno"/>
          <w:rFonts w:ascii="Calibri" w:hAnsi="Calibri" w:cs="Calibri"/>
          <w:kern w:val="32"/>
          <w:sz w:val="22"/>
          <w:szCs w:val="22"/>
        </w:rPr>
        <w:t>fornirà informazioni in merito alla modalità di gestione del caso.</w:t>
      </w:r>
    </w:p>
    <w:p w14:paraId="5F308DBE" w14:textId="4F8AC1BB" w:rsidR="008C405C" w:rsidRPr="00BA02C6" w:rsidRDefault="002452E3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  <w:r>
        <w:rPr>
          <w:rStyle w:val="Nessuno"/>
          <w:rFonts w:ascii="Calibri" w:hAnsi="Calibri" w:cs="Calibri"/>
          <w:kern w:val="32"/>
          <w:sz w:val="22"/>
          <w:szCs w:val="22"/>
        </w:rPr>
        <w:t>Technogym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</w:t>
      </w:r>
      <w:r>
        <w:rPr>
          <w:rStyle w:val="Nessuno"/>
          <w:rFonts w:ascii="Calibri" w:hAnsi="Calibri" w:cs="Calibri"/>
          <w:kern w:val="32"/>
          <w:sz w:val="22"/>
          <w:szCs w:val="22"/>
        </w:rPr>
        <w:t>eWhistle</w:t>
      </w:r>
      <w:r w:rsidR="00831905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</w:t>
      </w:r>
      <w:r w:rsidR="00535F02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consente di interloquire con il </w:t>
      </w:r>
      <w:r w:rsidR="00E66875" w:rsidRPr="00BA02C6">
        <w:rPr>
          <w:rStyle w:val="Nessuno"/>
          <w:rFonts w:ascii="Calibri" w:hAnsi="Calibri" w:cs="Calibri"/>
          <w:kern w:val="32"/>
          <w:sz w:val="22"/>
          <w:szCs w:val="22"/>
        </w:rPr>
        <w:t>Segnalante</w:t>
      </w:r>
      <w:r w:rsidR="00535F02" w:rsidRPr="00BA02C6">
        <w:rPr>
          <w:rStyle w:val="Nessuno"/>
          <w:rFonts w:ascii="Calibri" w:hAnsi="Calibri" w:cs="Calibri"/>
          <w:kern w:val="32"/>
          <w:sz w:val="22"/>
          <w:szCs w:val="22"/>
        </w:rPr>
        <w:t xml:space="preserve"> e di rendicontare lo stato di avanzamento dell’istruttoria, se avviata, nel rispetto di quanto indicato in materia e della normativa vigente.</w:t>
      </w:r>
    </w:p>
    <w:p w14:paraId="64BAA5C9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kern w:val="32"/>
          <w:sz w:val="22"/>
          <w:szCs w:val="22"/>
        </w:rPr>
      </w:pPr>
    </w:p>
    <w:p w14:paraId="67770235" w14:textId="77777777" w:rsidR="008C405C" w:rsidRPr="00BA02C6" w:rsidRDefault="00535F02" w:rsidP="00BA02C6">
      <w:pPr>
        <w:pStyle w:val="Heading1"/>
        <w:numPr>
          <w:ilvl w:val="0"/>
          <w:numId w:val="29"/>
        </w:numPr>
        <w:spacing w:before="120" w:after="120"/>
        <w:rPr>
          <w:rFonts w:ascii="Calibri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Il trattamento dei dati personali </w:t>
      </w:r>
    </w:p>
    <w:p w14:paraId="5B9CA490" w14:textId="77777777" w:rsidR="008C405C" w:rsidRPr="00BA02C6" w:rsidRDefault="008C405C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</w:p>
    <w:p w14:paraId="23620513" w14:textId="77777777" w:rsidR="008C405C" w:rsidRPr="00BA02C6" w:rsidRDefault="00535F02" w:rsidP="00BA02C6">
      <w:pPr>
        <w:spacing w:before="120" w:after="120"/>
        <w:jc w:val="both"/>
        <w:rPr>
          <w:rStyle w:val="Nessuno"/>
          <w:rFonts w:ascii="Calibri" w:eastAsia="Arial" w:hAnsi="Calibri" w:cs="Calibri"/>
          <w:sz w:val="22"/>
          <w:szCs w:val="22"/>
        </w:rPr>
      </w:pPr>
      <w:r w:rsidRPr="00BA02C6">
        <w:rPr>
          <w:rStyle w:val="Nessuno"/>
          <w:rFonts w:ascii="Calibri" w:hAnsi="Calibri" w:cs="Calibri"/>
          <w:sz w:val="22"/>
          <w:szCs w:val="22"/>
        </w:rPr>
        <w:t xml:space="preserve">Nell’ambito del processo di gestione delle segnalazioni i dati personali sono trattati nel rispetto della normativa vigente in materia (Regolamento EU 679/2016 e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D.Lgs.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196/2003, così come modificato dal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D.Lgs.</w:t>
      </w:r>
      <w:r w:rsidRPr="00BA02C6">
        <w:rPr>
          <w:rStyle w:val="Nessuno"/>
          <w:rFonts w:ascii="Calibri" w:hAnsi="Calibri" w:cs="Calibri"/>
          <w:sz w:val="22"/>
          <w:szCs w:val="22"/>
        </w:rPr>
        <w:t xml:space="preserve"> 101/2018).</w:t>
      </w:r>
    </w:p>
    <w:p w14:paraId="02697ECD" w14:textId="6409AA45" w:rsidR="008C405C" w:rsidRPr="00BA02C6" w:rsidRDefault="002452E3" w:rsidP="00BA02C6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Style w:val="Nessuno"/>
          <w:rFonts w:ascii="Calibri" w:hAnsi="Calibri" w:cs="Calibri"/>
          <w:sz w:val="22"/>
          <w:szCs w:val="22"/>
        </w:rPr>
        <w:t>Technogym</w:t>
      </w:r>
      <w:r w:rsidR="00736B6F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 w:rsidR="00535F02" w:rsidRPr="00BA02C6">
        <w:rPr>
          <w:rStyle w:val="Nessuno"/>
          <w:rFonts w:ascii="Calibri" w:hAnsi="Calibri" w:cs="Calibri"/>
          <w:sz w:val="22"/>
          <w:szCs w:val="22"/>
        </w:rPr>
        <w:t xml:space="preserve">fornisce agli interessati specifica informativa ai sensi dell’art. 13 del Regolamento UE, a coloro che interagiscono con </w:t>
      </w:r>
      <w:r>
        <w:rPr>
          <w:rStyle w:val="Nessuno"/>
          <w:rFonts w:ascii="Calibri" w:hAnsi="Calibri" w:cs="Calibri"/>
          <w:sz w:val="22"/>
          <w:szCs w:val="22"/>
        </w:rPr>
        <w:t>Technogym</w:t>
      </w:r>
      <w:r w:rsidR="00AD19E8" w:rsidRPr="00BA02C6">
        <w:rPr>
          <w:rStyle w:val="Nessuno"/>
          <w:rFonts w:ascii="Calibri" w:hAnsi="Calibri" w:cs="Calibri"/>
          <w:sz w:val="22"/>
          <w:szCs w:val="22"/>
        </w:rPr>
        <w:t xml:space="preserve"> </w:t>
      </w:r>
      <w:r>
        <w:rPr>
          <w:rStyle w:val="Nessuno"/>
          <w:rFonts w:ascii="Calibri" w:hAnsi="Calibri" w:cs="Calibri"/>
          <w:sz w:val="22"/>
          <w:szCs w:val="22"/>
        </w:rPr>
        <w:t>eWhistle</w:t>
      </w:r>
      <w:r w:rsidR="00535F02" w:rsidRPr="00BA02C6">
        <w:rPr>
          <w:rStyle w:val="Nessuno"/>
          <w:rFonts w:ascii="Calibri" w:hAnsi="Calibri" w:cs="Calibri"/>
          <w:sz w:val="22"/>
          <w:szCs w:val="22"/>
        </w:rPr>
        <w:t xml:space="preserve">, sia per la semplice consultazione che per l’utilizzo del </w:t>
      </w:r>
      <w:r w:rsidR="004F56D6" w:rsidRPr="00BA02C6">
        <w:rPr>
          <w:rStyle w:val="Nessuno"/>
          <w:rFonts w:ascii="Calibri" w:hAnsi="Calibri" w:cs="Calibri"/>
          <w:sz w:val="22"/>
          <w:szCs w:val="22"/>
        </w:rPr>
        <w:t>Canale</w:t>
      </w:r>
      <w:r w:rsidR="00535F02" w:rsidRPr="00BA02C6">
        <w:rPr>
          <w:rStyle w:val="Nessuno"/>
          <w:rFonts w:ascii="Calibri" w:hAnsi="Calibri" w:cs="Calibri"/>
          <w:sz w:val="22"/>
          <w:szCs w:val="22"/>
        </w:rPr>
        <w:t xml:space="preserve"> e dei servizi messi a disposizione per le segnalazioni, alla quale si rimanda come per legge. </w:t>
      </w:r>
    </w:p>
    <w:sectPr w:rsidR="008C405C" w:rsidRPr="00BA02C6" w:rsidSect="004024AD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677" w:right="1134" w:bottom="1134" w:left="1134" w:header="9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3A9BA" w14:textId="77777777" w:rsidR="003F7CC1" w:rsidRDefault="003F7CC1" w:rsidP="00C3381A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56D69910" w14:textId="77777777" w:rsidR="003F7CC1" w:rsidRDefault="003F7CC1" w:rsidP="00C3381A">
      <w:pPr>
        <w:pBdr>
          <w:top w:val="single" w:sz="4" w:space="1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rlito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20A7" w14:textId="77777777" w:rsidR="00C3381A" w:rsidRDefault="00C3381A" w:rsidP="00C3381A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540292869"/>
      <w:docPartObj>
        <w:docPartGallery w:val="Page Numbers (Bottom of Page)"/>
        <w:docPartUnique/>
      </w:docPartObj>
    </w:sdtPr>
    <w:sdtEndPr/>
    <w:sdtContent>
      <w:p w14:paraId="4DB0BEB7" w14:textId="1CA66D7D" w:rsidR="008C405C" w:rsidRPr="00BA02C6" w:rsidRDefault="00C3381A" w:rsidP="00BA02C6">
        <w:pPr>
          <w:pStyle w:val="Footer"/>
          <w:pBdr>
            <w:top w:val="single" w:sz="4" w:space="1" w:color="auto"/>
          </w:pBdr>
          <w:jc w:val="right"/>
          <w:rPr>
            <w:rFonts w:ascii="Calibri" w:hAnsi="Calibri" w:cs="Calibri"/>
            <w:sz w:val="20"/>
            <w:szCs w:val="20"/>
          </w:rPr>
        </w:pPr>
        <w:r w:rsidRPr="00BA02C6">
          <w:rPr>
            <w:rFonts w:ascii="Calibri" w:hAnsi="Calibri" w:cs="Calibri"/>
            <w:sz w:val="20"/>
            <w:szCs w:val="20"/>
          </w:rPr>
          <w:fldChar w:fldCharType="begin"/>
        </w:r>
        <w:r w:rsidRPr="00BA02C6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A02C6">
          <w:rPr>
            <w:rFonts w:ascii="Calibri" w:hAnsi="Calibri" w:cs="Calibri"/>
            <w:sz w:val="20"/>
            <w:szCs w:val="20"/>
          </w:rPr>
          <w:fldChar w:fldCharType="separate"/>
        </w:r>
        <w:r w:rsidRPr="00BA02C6">
          <w:rPr>
            <w:rFonts w:ascii="Calibri" w:hAnsi="Calibri" w:cs="Calibri"/>
            <w:sz w:val="20"/>
            <w:szCs w:val="20"/>
          </w:rPr>
          <w:t>2</w:t>
        </w:r>
        <w:r w:rsidRPr="00BA02C6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7881" w14:textId="77777777" w:rsidR="003F7CC1" w:rsidRDefault="003F7CC1" w:rsidP="00C3381A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32591C9D" w14:textId="77777777" w:rsidR="003F7CC1" w:rsidRDefault="003F7CC1" w:rsidP="00C3381A">
      <w:pPr>
        <w:pBdr>
          <w:top w:val="single" w:sz="4" w:space="1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1CC5" w14:textId="77777777" w:rsidR="00C3381A" w:rsidRDefault="00C3381A" w:rsidP="00C3381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DCB7" w14:textId="77777777" w:rsidR="002452E3" w:rsidRDefault="002452E3" w:rsidP="002452E3"/>
  <w:tbl>
    <w:tblPr>
      <w:tblW w:w="9750" w:type="dxa"/>
      <w:tblInd w:w="13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15"/>
      <w:gridCol w:w="5010"/>
      <w:gridCol w:w="2025"/>
    </w:tblGrid>
    <w:tr w:rsidR="002452E3" w14:paraId="1DE63D79" w14:textId="77777777" w:rsidTr="00E07553">
      <w:trPr>
        <w:trHeight w:val="687"/>
      </w:trPr>
      <w:tc>
        <w:tcPr>
          <w:tcW w:w="27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76D2EBA" w14:textId="77777777" w:rsidR="002452E3" w:rsidRDefault="002452E3" w:rsidP="00E07553">
          <w:pPr>
            <w:widowControl w:val="0"/>
            <w:ind w:left="216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00F7376A" wp14:editId="27158AD7">
                <wp:extent cx="872072" cy="615169"/>
                <wp:effectExtent l="0" t="0" r="4445" b="0"/>
                <wp:docPr id="1947294836" name="Immagine 1947294836" descr="Immagine che contiene Carattere, logo, testo, Elementi grafici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2DCAFA-FCD2-00F7-D4BD-3286C46941C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7294836" name="Immagine 1947294836" descr="Immagine che contiene Carattere, logo, testo, Elementi grafici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722DCAFA-FCD2-00F7-D4BD-3286C46941C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072" cy="615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A64BAC" w14:textId="77777777" w:rsidR="002452E3" w:rsidRPr="00710D32" w:rsidRDefault="002452E3" w:rsidP="002452E3">
          <w:pPr>
            <w:widowControl w:val="0"/>
            <w:jc w:val="center"/>
            <w:rPr>
              <w:b/>
            </w:rPr>
          </w:pPr>
          <w:r>
            <w:rPr>
              <w:b/>
            </w:rPr>
            <w:t>Procedura di gestione delle segnalazioni (whistleblowing)</w:t>
          </w:r>
        </w:p>
      </w:tc>
      <w:tc>
        <w:tcPr>
          <w:tcW w:w="20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0B1BE81" w14:textId="7B400DCE" w:rsidR="002452E3" w:rsidRPr="00931E8D" w:rsidRDefault="002452E3" w:rsidP="002452E3">
          <w:pPr>
            <w:widowControl w:val="0"/>
            <w:jc w:val="center"/>
          </w:pPr>
          <w:r w:rsidRPr="00931E8D">
            <w:rPr>
              <w:rFonts w:ascii="Calibri" w:eastAsia="Calibri" w:hAnsi="Calibri" w:cs="Calibri"/>
              <w:b/>
            </w:rPr>
            <w:t>Ver. 0</w:t>
          </w:r>
          <w:r w:rsidR="005D3395" w:rsidRPr="00931E8D">
            <w:rPr>
              <w:rFonts w:ascii="Calibri" w:eastAsia="Calibri" w:hAnsi="Calibri" w:cs="Calibri"/>
              <w:b/>
            </w:rPr>
            <w:t>1</w:t>
          </w:r>
          <w:r w:rsidRPr="00931E8D">
            <w:rPr>
              <w:rFonts w:ascii="Calibri" w:eastAsia="Calibri" w:hAnsi="Calibri" w:cs="Calibri"/>
              <w:b/>
            </w:rPr>
            <w:t xml:space="preserve"> del </w:t>
          </w:r>
          <w:r w:rsidR="00433AB0" w:rsidRPr="00931E8D">
            <w:rPr>
              <w:rFonts w:ascii="Calibri" w:eastAsia="Calibri" w:hAnsi="Calibri" w:cs="Calibri"/>
              <w:b/>
            </w:rPr>
            <w:t>1</w:t>
          </w:r>
          <w:r w:rsidR="00C02D8B">
            <w:rPr>
              <w:rFonts w:ascii="Calibri" w:eastAsia="Calibri" w:hAnsi="Calibri" w:cs="Calibri"/>
              <w:b/>
            </w:rPr>
            <w:t>8</w:t>
          </w:r>
          <w:r w:rsidR="005D3395" w:rsidRPr="00931E8D">
            <w:rPr>
              <w:rFonts w:ascii="Calibri" w:eastAsia="Calibri" w:hAnsi="Calibri" w:cs="Calibri"/>
              <w:b/>
            </w:rPr>
            <w:t>/</w:t>
          </w:r>
          <w:r w:rsidR="00433AB0" w:rsidRPr="00931E8D">
            <w:rPr>
              <w:rFonts w:ascii="Calibri" w:eastAsia="Calibri" w:hAnsi="Calibri" w:cs="Calibri"/>
              <w:b/>
            </w:rPr>
            <w:t>0</w:t>
          </w:r>
          <w:r w:rsidR="00C02D8B">
            <w:rPr>
              <w:rFonts w:ascii="Calibri" w:eastAsia="Calibri" w:hAnsi="Calibri" w:cs="Calibri"/>
              <w:b/>
            </w:rPr>
            <w:t>7</w:t>
          </w:r>
          <w:r w:rsidRPr="00931E8D">
            <w:rPr>
              <w:rFonts w:ascii="Calibri" w:eastAsia="Calibri" w:hAnsi="Calibri" w:cs="Calibri"/>
              <w:b/>
            </w:rPr>
            <w:t>/2023</w:t>
          </w:r>
        </w:p>
      </w:tc>
    </w:tr>
  </w:tbl>
  <w:p w14:paraId="24D0FFEF" w14:textId="77777777" w:rsidR="002452E3" w:rsidRDefault="002452E3" w:rsidP="002452E3"/>
  <w:p w14:paraId="182F48EA" w14:textId="77777777" w:rsidR="00C3381A" w:rsidRDefault="00C3381A" w:rsidP="00C3381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146"/>
    <w:multiLevelType w:val="multilevel"/>
    <w:tmpl w:val="1DA22F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487DED"/>
    <w:multiLevelType w:val="hybridMultilevel"/>
    <w:tmpl w:val="766A4366"/>
    <w:numStyleLink w:val="Stileimportato7"/>
  </w:abstractNum>
  <w:abstractNum w:abstractNumId="2" w15:restartNumberingAfterBreak="0">
    <w:nsid w:val="046376A1"/>
    <w:multiLevelType w:val="multilevel"/>
    <w:tmpl w:val="C55E4B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9500D"/>
    <w:multiLevelType w:val="hybridMultilevel"/>
    <w:tmpl w:val="70C01242"/>
    <w:styleLink w:val="Stileimportato6"/>
    <w:lvl w:ilvl="0" w:tplc="CCD0DBA0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E07D4">
      <w:start w:val="1"/>
      <w:numFmt w:val="bullet"/>
      <w:lvlText w:val="o"/>
      <w:lvlJc w:val="left"/>
      <w:pPr>
        <w:ind w:left="1417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E4C524">
      <w:start w:val="1"/>
      <w:numFmt w:val="bullet"/>
      <w:lvlText w:val="▪"/>
      <w:lvlJc w:val="left"/>
      <w:pPr>
        <w:ind w:left="212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DA63F6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08A36">
      <w:start w:val="1"/>
      <w:numFmt w:val="bullet"/>
      <w:lvlText w:val="o"/>
      <w:lvlJc w:val="left"/>
      <w:pPr>
        <w:ind w:left="3541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103D2A">
      <w:start w:val="1"/>
      <w:numFmt w:val="bullet"/>
      <w:lvlText w:val="▪"/>
      <w:lvlJc w:val="left"/>
      <w:pPr>
        <w:ind w:left="4249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4F538">
      <w:start w:val="1"/>
      <w:numFmt w:val="bullet"/>
      <w:lvlText w:val="·"/>
      <w:lvlJc w:val="left"/>
      <w:pPr>
        <w:ind w:left="4957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28E4D4">
      <w:start w:val="1"/>
      <w:numFmt w:val="bullet"/>
      <w:lvlText w:val="o"/>
      <w:lvlJc w:val="left"/>
      <w:pPr>
        <w:ind w:left="5665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8FE2A">
      <w:start w:val="1"/>
      <w:numFmt w:val="bullet"/>
      <w:lvlText w:val="▪"/>
      <w:lvlJc w:val="left"/>
      <w:pPr>
        <w:ind w:left="637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D331E5"/>
    <w:multiLevelType w:val="hybridMultilevel"/>
    <w:tmpl w:val="03C86DEC"/>
    <w:numStyleLink w:val="Stileimportato2"/>
  </w:abstractNum>
  <w:abstractNum w:abstractNumId="5" w15:restartNumberingAfterBreak="0">
    <w:nsid w:val="22FC5D54"/>
    <w:multiLevelType w:val="hybridMultilevel"/>
    <w:tmpl w:val="70C01242"/>
    <w:numStyleLink w:val="Stileimportato6"/>
  </w:abstractNum>
  <w:abstractNum w:abstractNumId="6" w15:restartNumberingAfterBreak="0">
    <w:nsid w:val="2FA514E1"/>
    <w:multiLevelType w:val="hybridMultilevel"/>
    <w:tmpl w:val="546C3BF2"/>
    <w:styleLink w:val="Stileimportato1"/>
    <w:lvl w:ilvl="0" w:tplc="0DE6955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0221D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0CC65E">
      <w:start w:val="1"/>
      <w:numFmt w:val="lowerLetter"/>
      <w:suff w:val="nothing"/>
      <w:lvlText w:val="%3)"/>
      <w:lvlJc w:val="left"/>
      <w:pPr>
        <w:ind w:left="2136" w:hanging="1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9E27A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A76E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28E580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E4363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F2651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B275C6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D70794"/>
    <w:multiLevelType w:val="hybridMultilevel"/>
    <w:tmpl w:val="C90ECFE0"/>
    <w:styleLink w:val="Stileimportato3"/>
    <w:lvl w:ilvl="0" w:tplc="8272D00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E365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F63F0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E7A7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E57F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4C88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CD9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A9D3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6920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9830AB"/>
    <w:multiLevelType w:val="multilevel"/>
    <w:tmpl w:val="968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0451F2"/>
    <w:multiLevelType w:val="hybridMultilevel"/>
    <w:tmpl w:val="19982552"/>
    <w:numStyleLink w:val="Stileimportato9"/>
  </w:abstractNum>
  <w:abstractNum w:abstractNumId="10" w15:restartNumberingAfterBreak="0">
    <w:nsid w:val="3E6200BB"/>
    <w:multiLevelType w:val="hybridMultilevel"/>
    <w:tmpl w:val="6428BBE8"/>
    <w:styleLink w:val="Stileimportato5"/>
    <w:lvl w:ilvl="0" w:tplc="3666377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101D2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4F8D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89CD8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A2400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F0E47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8F75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302DB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DAF67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06184F"/>
    <w:multiLevelType w:val="hybridMultilevel"/>
    <w:tmpl w:val="72B4EB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40069"/>
    <w:multiLevelType w:val="hybridMultilevel"/>
    <w:tmpl w:val="BE6601D2"/>
    <w:styleLink w:val="Stileimportato8"/>
    <w:lvl w:ilvl="0" w:tplc="4E0E022C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C8FAC">
      <w:start w:val="1"/>
      <w:numFmt w:val="bullet"/>
      <w:lvlText w:val="o"/>
      <w:lvlJc w:val="left"/>
      <w:pPr>
        <w:ind w:left="1417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052A">
      <w:start w:val="1"/>
      <w:numFmt w:val="bullet"/>
      <w:lvlText w:val="▪"/>
      <w:lvlJc w:val="left"/>
      <w:pPr>
        <w:ind w:left="212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E8588E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C8780">
      <w:start w:val="1"/>
      <w:numFmt w:val="bullet"/>
      <w:lvlText w:val="o"/>
      <w:lvlJc w:val="left"/>
      <w:pPr>
        <w:ind w:left="3541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6DC62">
      <w:start w:val="1"/>
      <w:numFmt w:val="bullet"/>
      <w:lvlText w:val="▪"/>
      <w:lvlJc w:val="left"/>
      <w:pPr>
        <w:ind w:left="4249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4C57AC">
      <w:start w:val="1"/>
      <w:numFmt w:val="bullet"/>
      <w:lvlText w:val="·"/>
      <w:lvlJc w:val="left"/>
      <w:pPr>
        <w:ind w:left="4957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BC8610">
      <w:start w:val="1"/>
      <w:numFmt w:val="bullet"/>
      <w:lvlText w:val="o"/>
      <w:lvlJc w:val="left"/>
      <w:pPr>
        <w:ind w:left="5665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48C62E">
      <w:start w:val="1"/>
      <w:numFmt w:val="bullet"/>
      <w:lvlText w:val="▪"/>
      <w:lvlJc w:val="left"/>
      <w:pPr>
        <w:ind w:left="637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A236A8F"/>
    <w:multiLevelType w:val="multilevel"/>
    <w:tmpl w:val="D8DAB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BBD540E"/>
    <w:multiLevelType w:val="hybridMultilevel"/>
    <w:tmpl w:val="DC6A7440"/>
    <w:styleLink w:val="Stileimportato10"/>
    <w:lvl w:ilvl="0" w:tplc="3E023BE4">
      <w:start w:val="1"/>
      <w:numFmt w:val="lowerLetter"/>
      <w:lvlText w:val="%1)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2F240">
      <w:start w:val="1"/>
      <w:numFmt w:val="lowerLetter"/>
      <w:lvlText w:val="%2."/>
      <w:lvlJc w:val="left"/>
      <w:pPr>
        <w:ind w:left="20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78D2A8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CBCA2">
      <w:start w:val="1"/>
      <w:numFmt w:val="decimal"/>
      <w:suff w:val="nothing"/>
      <w:lvlText w:val="%4."/>
      <w:lvlJc w:val="left"/>
      <w:pPr>
        <w:ind w:left="1416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A1A2E">
      <w:start w:val="1"/>
      <w:numFmt w:val="lowerLetter"/>
      <w:suff w:val="nothing"/>
      <w:lvlText w:val="%5."/>
      <w:lvlJc w:val="left"/>
      <w:pPr>
        <w:ind w:left="2124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58C2FC">
      <w:start w:val="1"/>
      <w:numFmt w:val="lowerRoman"/>
      <w:lvlText w:val="%6."/>
      <w:lvlJc w:val="left"/>
      <w:pPr>
        <w:ind w:left="297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6B3FA">
      <w:start w:val="1"/>
      <w:numFmt w:val="decimal"/>
      <w:suff w:val="nothing"/>
      <w:lvlText w:val="%7."/>
      <w:lvlJc w:val="left"/>
      <w:pPr>
        <w:ind w:left="354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034C8">
      <w:start w:val="1"/>
      <w:numFmt w:val="lowerLetter"/>
      <w:lvlText w:val="%8."/>
      <w:lvlJc w:val="left"/>
      <w:pPr>
        <w:ind w:left="44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8520A">
      <w:start w:val="1"/>
      <w:numFmt w:val="lowerRoman"/>
      <w:lvlText w:val="%9."/>
      <w:lvlJc w:val="left"/>
      <w:pPr>
        <w:ind w:left="513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1C0FF6"/>
    <w:multiLevelType w:val="hybridMultilevel"/>
    <w:tmpl w:val="0BE0F46E"/>
    <w:styleLink w:val="Stileimportato4"/>
    <w:lvl w:ilvl="0" w:tplc="DFE63D4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06DEB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54250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6585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A4C48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BC6D0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6318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5A5E3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E2153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D921B6E"/>
    <w:multiLevelType w:val="hybridMultilevel"/>
    <w:tmpl w:val="F7FE4C88"/>
    <w:styleLink w:val="Stileimportato12"/>
    <w:lvl w:ilvl="0" w:tplc="6506275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AF30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4CDEBC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0503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82BBA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461BC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ECC94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1C9D0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4C427E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33F670C"/>
    <w:multiLevelType w:val="hybridMultilevel"/>
    <w:tmpl w:val="B5A88C2E"/>
    <w:numStyleLink w:val="Stileimportato11"/>
  </w:abstractNum>
  <w:abstractNum w:abstractNumId="18" w15:restartNumberingAfterBreak="0">
    <w:nsid w:val="5430077A"/>
    <w:multiLevelType w:val="hybridMultilevel"/>
    <w:tmpl w:val="03C86DEC"/>
    <w:styleLink w:val="Stileimportato2"/>
    <w:lvl w:ilvl="0" w:tplc="5F86F492">
      <w:start w:val="1"/>
      <w:numFmt w:val="bullet"/>
      <w:lvlText w:val="-"/>
      <w:lvlJc w:val="left"/>
      <w:pPr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6A1A20">
      <w:start w:val="1"/>
      <w:numFmt w:val="bullet"/>
      <w:lvlText w:val="o"/>
      <w:lvlJc w:val="left"/>
      <w:pPr>
        <w:ind w:left="10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C2636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8ED90">
      <w:start w:val="1"/>
      <w:numFmt w:val="bullet"/>
      <w:lvlText w:val="•"/>
      <w:lvlJc w:val="left"/>
      <w:pPr>
        <w:ind w:left="244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A818A">
      <w:start w:val="1"/>
      <w:numFmt w:val="bullet"/>
      <w:lvlText w:val="o"/>
      <w:lvlJc w:val="left"/>
      <w:pPr>
        <w:ind w:left="316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29C24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4EDA4">
      <w:start w:val="1"/>
      <w:numFmt w:val="bullet"/>
      <w:lvlText w:val="•"/>
      <w:lvlJc w:val="left"/>
      <w:pPr>
        <w:ind w:left="460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EEF14">
      <w:start w:val="1"/>
      <w:numFmt w:val="bullet"/>
      <w:lvlText w:val="o"/>
      <w:lvlJc w:val="left"/>
      <w:pPr>
        <w:ind w:left="532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628A8E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7546FF4"/>
    <w:multiLevelType w:val="hybridMultilevel"/>
    <w:tmpl w:val="0BE0F46E"/>
    <w:numStyleLink w:val="Stileimportato4"/>
  </w:abstractNum>
  <w:abstractNum w:abstractNumId="20" w15:restartNumberingAfterBreak="0">
    <w:nsid w:val="5B0F2233"/>
    <w:multiLevelType w:val="hybridMultilevel"/>
    <w:tmpl w:val="C90ECFE0"/>
    <w:numStyleLink w:val="Stileimportato3"/>
  </w:abstractNum>
  <w:abstractNum w:abstractNumId="21" w15:restartNumberingAfterBreak="0">
    <w:nsid w:val="5B4E1A7C"/>
    <w:multiLevelType w:val="hybridMultilevel"/>
    <w:tmpl w:val="766A4366"/>
    <w:styleLink w:val="Stileimportato7"/>
    <w:lvl w:ilvl="0" w:tplc="0AE688AE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9CB6D8">
      <w:start w:val="1"/>
      <w:numFmt w:val="bullet"/>
      <w:lvlText w:val="o"/>
      <w:lvlJc w:val="left"/>
      <w:pPr>
        <w:ind w:left="1417" w:hanging="4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E56CA">
      <w:start w:val="1"/>
      <w:numFmt w:val="bullet"/>
      <w:lvlText w:val="▪"/>
      <w:lvlJc w:val="left"/>
      <w:pPr>
        <w:ind w:left="2125" w:hanging="4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C7594">
      <w:start w:val="1"/>
      <w:numFmt w:val="bullet"/>
      <w:lvlText w:val="·"/>
      <w:lvlJc w:val="left"/>
      <w:pPr>
        <w:ind w:left="2833" w:hanging="3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CE390">
      <w:start w:val="1"/>
      <w:numFmt w:val="bullet"/>
      <w:lvlText w:val="o"/>
      <w:lvlJc w:val="left"/>
      <w:pPr>
        <w:ind w:left="3541" w:hanging="3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109EC2">
      <w:start w:val="1"/>
      <w:numFmt w:val="bullet"/>
      <w:lvlText w:val="▪"/>
      <w:lvlJc w:val="left"/>
      <w:pPr>
        <w:ind w:left="4249" w:hanging="3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4B5B0">
      <w:start w:val="1"/>
      <w:numFmt w:val="bullet"/>
      <w:lvlText w:val="·"/>
      <w:lvlJc w:val="left"/>
      <w:pPr>
        <w:ind w:left="4957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8A43C4">
      <w:start w:val="1"/>
      <w:numFmt w:val="bullet"/>
      <w:lvlText w:val="o"/>
      <w:lvlJc w:val="left"/>
      <w:pPr>
        <w:ind w:left="5665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4FC84">
      <w:start w:val="1"/>
      <w:numFmt w:val="bullet"/>
      <w:lvlText w:val="▪"/>
      <w:lvlJc w:val="left"/>
      <w:pPr>
        <w:ind w:left="6373" w:hanging="32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814CF7"/>
    <w:multiLevelType w:val="hybridMultilevel"/>
    <w:tmpl w:val="F7FE4C88"/>
    <w:numStyleLink w:val="Stileimportato12"/>
  </w:abstractNum>
  <w:abstractNum w:abstractNumId="23" w15:restartNumberingAfterBreak="0">
    <w:nsid w:val="647E71D9"/>
    <w:multiLevelType w:val="hybridMultilevel"/>
    <w:tmpl w:val="B5A88C2E"/>
    <w:styleLink w:val="Stileimportato11"/>
    <w:lvl w:ilvl="0" w:tplc="260ABCDE">
      <w:start w:val="1"/>
      <w:numFmt w:val="lowerLetter"/>
      <w:lvlText w:val="%1)"/>
      <w:lvlJc w:val="left"/>
      <w:pPr>
        <w:ind w:left="1387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5016F8">
      <w:start w:val="1"/>
      <w:numFmt w:val="lowerLetter"/>
      <w:lvlText w:val="%2."/>
      <w:lvlJc w:val="left"/>
      <w:pPr>
        <w:ind w:left="2096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E9B10">
      <w:start w:val="1"/>
      <w:numFmt w:val="lowerLetter"/>
      <w:lvlText w:val="%3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27270">
      <w:start w:val="1"/>
      <w:numFmt w:val="decimal"/>
      <w:suff w:val="nothing"/>
      <w:lvlText w:val="%4."/>
      <w:lvlJc w:val="left"/>
      <w:pPr>
        <w:ind w:left="1416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3015B8">
      <w:start w:val="1"/>
      <w:numFmt w:val="lowerLetter"/>
      <w:suff w:val="nothing"/>
      <w:lvlText w:val="%5."/>
      <w:lvlJc w:val="left"/>
      <w:pPr>
        <w:ind w:left="2124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E49576">
      <w:start w:val="1"/>
      <w:numFmt w:val="lowerRoman"/>
      <w:lvlText w:val="%6."/>
      <w:lvlJc w:val="left"/>
      <w:pPr>
        <w:ind w:left="297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9EB6">
      <w:start w:val="1"/>
      <w:numFmt w:val="decimal"/>
      <w:suff w:val="nothing"/>
      <w:lvlText w:val="%7."/>
      <w:lvlJc w:val="left"/>
      <w:pPr>
        <w:ind w:left="3540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487A36">
      <w:start w:val="1"/>
      <w:numFmt w:val="lowerLetter"/>
      <w:lvlText w:val="%8."/>
      <w:lvlJc w:val="left"/>
      <w:pPr>
        <w:ind w:left="44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0B9F8">
      <w:start w:val="1"/>
      <w:numFmt w:val="lowerRoman"/>
      <w:lvlText w:val="%9."/>
      <w:lvlJc w:val="left"/>
      <w:pPr>
        <w:ind w:left="5133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C62F16"/>
    <w:multiLevelType w:val="hybridMultilevel"/>
    <w:tmpl w:val="6428BBE8"/>
    <w:numStyleLink w:val="Stileimportato5"/>
  </w:abstractNum>
  <w:abstractNum w:abstractNumId="25" w15:restartNumberingAfterBreak="0">
    <w:nsid w:val="72492044"/>
    <w:multiLevelType w:val="hybridMultilevel"/>
    <w:tmpl w:val="19982552"/>
    <w:styleLink w:val="Stileimportato9"/>
    <w:lvl w:ilvl="0" w:tplc="29BC9AE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E10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5E79D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4022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B48D1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A42B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EB17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0723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84E23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422678"/>
    <w:multiLevelType w:val="hybridMultilevel"/>
    <w:tmpl w:val="DC6A7440"/>
    <w:numStyleLink w:val="Stileimportato10"/>
  </w:abstractNum>
  <w:abstractNum w:abstractNumId="27" w15:restartNumberingAfterBreak="0">
    <w:nsid w:val="76E8026C"/>
    <w:multiLevelType w:val="hybridMultilevel"/>
    <w:tmpl w:val="BE6601D2"/>
    <w:numStyleLink w:val="Stileimportato8"/>
  </w:abstractNum>
  <w:abstractNum w:abstractNumId="28" w15:restartNumberingAfterBreak="0">
    <w:nsid w:val="7896585A"/>
    <w:multiLevelType w:val="hybridMultilevel"/>
    <w:tmpl w:val="546C3BF2"/>
    <w:numStyleLink w:val="Stileimportato1"/>
  </w:abstractNum>
  <w:abstractNum w:abstractNumId="29" w15:restartNumberingAfterBreak="0">
    <w:nsid w:val="7F4A198F"/>
    <w:multiLevelType w:val="multilevel"/>
    <w:tmpl w:val="837EE6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81349201">
    <w:abstractNumId w:val="6"/>
  </w:num>
  <w:num w:numId="2" w16cid:durableId="1825854893">
    <w:abstractNumId w:val="28"/>
  </w:num>
  <w:num w:numId="3" w16cid:durableId="873736525">
    <w:abstractNumId w:val="18"/>
  </w:num>
  <w:num w:numId="4" w16cid:durableId="1788313180">
    <w:abstractNumId w:val="4"/>
  </w:num>
  <w:num w:numId="5" w16cid:durableId="1803813108">
    <w:abstractNumId w:val="28"/>
    <w:lvlOverride w:ilvl="0">
      <w:startOverride w:val="2"/>
    </w:lvlOverride>
  </w:num>
  <w:num w:numId="6" w16cid:durableId="385417837">
    <w:abstractNumId w:val="7"/>
  </w:num>
  <w:num w:numId="7" w16cid:durableId="1191529769">
    <w:abstractNumId w:val="20"/>
  </w:num>
  <w:num w:numId="8" w16cid:durableId="632516149">
    <w:abstractNumId w:val="28"/>
    <w:lvlOverride w:ilvl="0">
      <w:startOverride w:val="3"/>
    </w:lvlOverride>
  </w:num>
  <w:num w:numId="9" w16cid:durableId="1991783168">
    <w:abstractNumId w:val="15"/>
  </w:num>
  <w:num w:numId="10" w16cid:durableId="964653289">
    <w:abstractNumId w:val="19"/>
  </w:num>
  <w:num w:numId="11" w16cid:durableId="436680856">
    <w:abstractNumId w:val="10"/>
  </w:num>
  <w:num w:numId="12" w16cid:durableId="167599728">
    <w:abstractNumId w:val="24"/>
  </w:num>
  <w:num w:numId="13" w16cid:durableId="434180801">
    <w:abstractNumId w:val="3"/>
  </w:num>
  <w:num w:numId="14" w16cid:durableId="1326055646">
    <w:abstractNumId w:val="5"/>
  </w:num>
  <w:num w:numId="15" w16cid:durableId="130951567">
    <w:abstractNumId w:val="21"/>
  </w:num>
  <w:num w:numId="16" w16cid:durableId="37558642">
    <w:abstractNumId w:val="1"/>
  </w:num>
  <w:num w:numId="17" w16cid:durableId="526871463">
    <w:abstractNumId w:val="12"/>
  </w:num>
  <w:num w:numId="18" w16cid:durableId="1122578516">
    <w:abstractNumId w:val="27"/>
  </w:num>
  <w:num w:numId="19" w16cid:durableId="1076441410">
    <w:abstractNumId w:val="28"/>
    <w:lvlOverride w:ilvl="0">
      <w:startOverride w:val="4"/>
    </w:lvlOverride>
  </w:num>
  <w:num w:numId="20" w16cid:durableId="1211575434">
    <w:abstractNumId w:val="25"/>
  </w:num>
  <w:num w:numId="21" w16cid:durableId="1988782609">
    <w:abstractNumId w:val="9"/>
  </w:num>
  <w:num w:numId="22" w16cid:durableId="1482044754">
    <w:abstractNumId w:val="14"/>
  </w:num>
  <w:num w:numId="23" w16cid:durableId="298654701">
    <w:abstractNumId w:val="26"/>
  </w:num>
  <w:num w:numId="24" w16cid:durableId="981958604">
    <w:abstractNumId w:val="23"/>
  </w:num>
  <w:num w:numId="25" w16cid:durableId="1595243634">
    <w:abstractNumId w:val="17"/>
  </w:num>
  <w:num w:numId="26" w16cid:durableId="1646080482">
    <w:abstractNumId w:val="28"/>
    <w:lvlOverride w:ilvl="0">
      <w:startOverride w:val="5"/>
    </w:lvlOverride>
  </w:num>
  <w:num w:numId="27" w16cid:durableId="1629050388">
    <w:abstractNumId w:val="16"/>
  </w:num>
  <w:num w:numId="28" w16cid:durableId="180824120">
    <w:abstractNumId w:val="22"/>
  </w:num>
  <w:num w:numId="29" w16cid:durableId="1624768718">
    <w:abstractNumId w:val="28"/>
    <w:lvlOverride w:ilvl="0">
      <w:startOverride w:val="6"/>
    </w:lvlOverride>
  </w:num>
  <w:num w:numId="30" w16cid:durableId="1081833231">
    <w:abstractNumId w:val="13"/>
  </w:num>
  <w:num w:numId="31" w16cid:durableId="1393889941">
    <w:abstractNumId w:val="11"/>
  </w:num>
  <w:num w:numId="32" w16cid:durableId="1901087588">
    <w:abstractNumId w:val="29"/>
  </w:num>
  <w:num w:numId="33" w16cid:durableId="311910448">
    <w:abstractNumId w:val="2"/>
  </w:num>
  <w:num w:numId="34" w16cid:durableId="968047873">
    <w:abstractNumId w:val="0"/>
  </w:num>
  <w:num w:numId="35" w16cid:durableId="534394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5C"/>
    <w:rsid w:val="00000067"/>
    <w:rsid w:val="0000330B"/>
    <w:rsid w:val="00012FC3"/>
    <w:rsid w:val="00015972"/>
    <w:rsid w:val="00052C70"/>
    <w:rsid w:val="0005607D"/>
    <w:rsid w:val="000814D6"/>
    <w:rsid w:val="000A5736"/>
    <w:rsid w:val="000E6118"/>
    <w:rsid w:val="00143A66"/>
    <w:rsid w:val="001653FF"/>
    <w:rsid w:val="0019681E"/>
    <w:rsid w:val="001E3F6F"/>
    <w:rsid w:val="001E466C"/>
    <w:rsid w:val="00233B67"/>
    <w:rsid w:val="002452E3"/>
    <w:rsid w:val="00247632"/>
    <w:rsid w:val="002D7A03"/>
    <w:rsid w:val="00302ED9"/>
    <w:rsid w:val="00335579"/>
    <w:rsid w:val="00387529"/>
    <w:rsid w:val="00396640"/>
    <w:rsid w:val="003A79E1"/>
    <w:rsid w:val="003B22DD"/>
    <w:rsid w:val="003D3852"/>
    <w:rsid w:val="003F7CC1"/>
    <w:rsid w:val="004024AD"/>
    <w:rsid w:val="00423E05"/>
    <w:rsid w:val="00433AB0"/>
    <w:rsid w:val="00440CF5"/>
    <w:rsid w:val="004668D9"/>
    <w:rsid w:val="004820A4"/>
    <w:rsid w:val="004F0863"/>
    <w:rsid w:val="004F56D6"/>
    <w:rsid w:val="0050012B"/>
    <w:rsid w:val="00535F02"/>
    <w:rsid w:val="0053725F"/>
    <w:rsid w:val="00555720"/>
    <w:rsid w:val="00556B19"/>
    <w:rsid w:val="00582853"/>
    <w:rsid w:val="00592E12"/>
    <w:rsid w:val="005D3395"/>
    <w:rsid w:val="0060691A"/>
    <w:rsid w:val="006C04AE"/>
    <w:rsid w:val="006C27F3"/>
    <w:rsid w:val="006D00CB"/>
    <w:rsid w:val="00700DB0"/>
    <w:rsid w:val="007050FD"/>
    <w:rsid w:val="00736B6F"/>
    <w:rsid w:val="0076098F"/>
    <w:rsid w:val="007965E7"/>
    <w:rsid w:val="007B5449"/>
    <w:rsid w:val="007E6330"/>
    <w:rsid w:val="00831431"/>
    <w:rsid w:val="00831905"/>
    <w:rsid w:val="008404A1"/>
    <w:rsid w:val="00877837"/>
    <w:rsid w:val="008813FF"/>
    <w:rsid w:val="008B5355"/>
    <w:rsid w:val="008C405C"/>
    <w:rsid w:val="008E7622"/>
    <w:rsid w:val="008F05EF"/>
    <w:rsid w:val="00913055"/>
    <w:rsid w:val="0091517D"/>
    <w:rsid w:val="00931E8D"/>
    <w:rsid w:val="00944154"/>
    <w:rsid w:val="009559ED"/>
    <w:rsid w:val="00974413"/>
    <w:rsid w:val="00985574"/>
    <w:rsid w:val="009866FC"/>
    <w:rsid w:val="0098676D"/>
    <w:rsid w:val="00A04434"/>
    <w:rsid w:val="00A1279C"/>
    <w:rsid w:val="00A225FF"/>
    <w:rsid w:val="00A34CCF"/>
    <w:rsid w:val="00A37020"/>
    <w:rsid w:val="00A51AE8"/>
    <w:rsid w:val="00A52964"/>
    <w:rsid w:val="00AD0BAB"/>
    <w:rsid w:val="00AD19E8"/>
    <w:rsid w:val="00AD2CF8"/>
    <w:rsid w:val="00B97223"/>
    <w:rsid w:val="00BA02C6"/>
    <w:rsid w:val="00C02D8B"/>
    <w:rsid w:val="00C10656"/>
    <w:rsid w:val="00C3110D"/>
    <w:rsid w:val="00C3381A"/>
    <w:rsid w:val="00C35548"/>
    <w:rsid w:val="00C37F19"/>
    <w:rsid w:val="00C617C3"/>
    <w:rsid w:val="00C6490F"/>
    <w:rsid w:val="00C81DC9"/>
    <w:rsid w:val="00CA7A39"/>
    <w:rsid w:val="00CE320D"/>
    <w:rsid w:val="00D154A2"/>
    <w:rsid w:val="00D22868"/>
    <w:rsid w:val="00DA49A7"/>
    <w:rsid w:val="00DB0E03"/>
    <w:rsid w:val="00DF4A90"/>
    <w:rsid w:val="00E07553"/>
    <w:rsid w:val="00E66875"/>
    <w:rsid w:val="00E81F76"/>
    <w:rsid w:val="00E917E1"/>
    <w:rsid w:val="00EB1206"/>
    <w:rsid w:val="00EC3E8C"/>
    <w:rsid w:val="00F06EE5"/>
    <w:rsid w:val="00F204F1"/>
    <w:rsid w:val="00F21686"/>
    <w:rsid w:val="00F27D74"/>
    <w:rsid w:val="00F56F1A"/>
    <w:rsid w:val="00F92527"/>
    <w:rsid w:val="00F933CC"/>
    <w:rsid w:val="00FA6642"/>
    <w:rsid w:val="00FC25C6"/>
    <w:rsid w:val="00FC57BB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025FD"/>
  <w15:docId w15:val="{CDE7CB15-4FA9-4CF9-B1E8-3E987EC0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spacing w:before="240" w:after="60"/>
      <w:outlineLvl w:val="0"/>
    </w:pPr>
    <w:rPr>
      <w:rFonts w:ascii="Carlito" w:eastAsia="Carlito" w:hAnsi="Carlito" w:cs="Carlito"/>
      <w:b/>
      <w:bCs/>
      <w:color w:val="000000"/>
      <w:kern w:val="32"/>
      <w:sz w:val="32"/>
      <w:szCs w:val="32"/>
      <w:u w:color="000000"/>
    </w:rPr>
  </w:style>
  <w:style w:type="paragraph" w:styleId="Heading2">
    <w:name w:val="heading 2"/>
    <w:next w:val="Normal"/>
    <w:uiPriority w:val="9"/>
    <w:unhideWhenUsed/>
    <w:qFormat/>
    <w:pPr>
      <w:keepNext/>
      <w:spacing w:before="240" w:after="60"/>
      <w:outlineLvl w:val="1"/>
    </w:pPr>
    <w:rPr>
      <w:rFonts w:ascii="Carlito" w:hAnsi="Carlito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outline w:val="0"/>
      <w:color w:val="0563C1"/>
      <w:sz w:val="22"/>
      <w:szCs w:val="22"/>
      <w:u w:val="single" w:color="0563C1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numbering" w:customStyle="1" w:styleId="Stileimportato4">
    <w:name w:val="Stile importato 4"/>
    <w:pPr>
      <w:numPr>
        <w:numId w:val="9"/>
      </w:numPr>
    </w:pPr>
  </w:style>
  <w:style w:type="numbering" w:customStyle="1" w:styleId="Stileimportato5">
    <w:name w:val="Stile importato 5"/>
    <w:pPr>
      <w:numPr>
        <w:numId w:val="11"/>
      </w:numPr>
    </w:pPr>
  </w:style>
  <w:style w:type="numbering" w:customStyle="1" w:styleId="Stileimportato6">
    <w:name w:val="Stile importato 6"/>
    <w:pPr>
      <w:numPr>
        <w:numId w:val="13"/>
      </w:numPr>
    </w:pPr>
  </w:style>
  <w:style w:type="numbering" w:customStyle="1" w:styleId="Stileimportato7">
    <w:name w:val="Stile importato 7"/>
    <w:pPr>
      <w:numPr>
        <w:numId w:val="15"/>
      </w:numPr>
    </w:pPr>
  </w:style>
  <w:style w:type="numbering" w:customStyle="1" w:styleId="Stileimportato8">
    <w:name w:val="Stile importato 8"/>
    <w:pPr>
      <w:numPr>
        <w:numId w:val="17"/>
      </w:numPr>
    </w:pPr>
  </w:style>
  <w:style w:type="numbering" w:customStyle="1" w:styleId="Stileimportato9">
    <w:name w:val="Stile importato 9"/>
    <w:pPr>
      <w:numPr>
        <w:numId w:val="20"/>
      </w:numPr>
    </w:pPr>
  </w:style>
  <w:style w:type="numbering" w:customStyle="1" w:styleId="Stileimportato10">
    <w:name w:val="Stile importato 10"/>
    <w:pPr>
      <w:numPr>
        <w:numId w:val="22"/>
      </w:numPr>
    </w:pPr>
  </w:style>
  <w:style w:type="numbering" w:customStyle="1" w:styleId="Stileimportato11">
    <w:name w:val="Stile importato 11"/>
    <w:pPr>
      <w:numPr>
        <w:numId w:val="24"/>
      </w:numPr>
    </w:pPr>
  </w:style>
  <w:style w:type="numbering" w:customStyle="1" w:styleId="Stileimportato12">
    <w:name w:val="Stile importato 12"/>
    <w:pPr>
      <w:numPr>
        <w:numId w:val="27"/>
      </w:numPr>
    </w:pPr>
  </w:style>
  <w:style w:type="paragraph" w:styleId="Revision">
    <w:name w:val="Revision"/>
    <w:hidden/>
    <w:uiPriority w:val="99"/>
    <w:semiHidden/>
    <w:rsid w:val="007965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23E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3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355"/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35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579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79"/>
    <w:rPr>
      <w:rFonts w:cs="Arial Unicode MS"/>
      <w:b/>
      <w:bCs/>
      <w:color w:val="000000"/>
      <w:u w:color="000000"/>
    </w:rPr>
  </w:style>
  <w:style w:type="paragraph" w:styleId="ListParagraph">
    <w:name w:val="List Paragraph"/>
    <w:basedOn w:val="Normal"/>
    <w:link w:val="ListParagraphChar"/>
    <w:uiPriority w:val="1"/>
    <w:qFormat/>
    <w:rsid w:val="00E91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720"/>
      <w:contextualSpacing/>
      <w:jc w:val="both"/>
    </w:pPr>
    <w:rPr>
      <w:rFonts w:ascii="Times" w:eastAsia="Times" w:hAnsi="Times" w:cs="Times"/>
      <w:color w:val="auto"/>
      <w:bdr w:val="none" w:sz="0" w:space="0" w:color="auto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917E1"/>
    <w:rPr>
      <w:rFonts w:ascii="Times" w:eastAsia="Times" w:hAnsi="Times" w:cs="Times"/>
      <w:sz w:val="24"/>
      <w:szCs w:val="24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C3381A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1"/>
    <w:qFormat/>
    <w:rsid w:val="005557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bdr w:val="none" w:sz="0" w:space="0" w:color="au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5720"/>
    <w:rPr>
      <w:rFonts w:ascii="Arial" w:eastAsia="Arial" w:hAnsi="Arial" w:cs="Arial"/>
      <w:sz w:val="24"/>
      <w:szCs w:val="24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0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D91F00CCA4EB41BFE816A100722863" ma:contentTypeVersion="10" ma:contentTypeDescription="Creare un nuovo documento." ma:contentTypeScope="" ma:versionID="10eace0a3988b485ec689b0a602c463e">
  <xsd:schema xmlns:xsd="http://www.w3.org/2001/XMLSchema" xmlns:xs="http://www.w3.org/2001/XMLSchema" xmlns:p="http://schemas.microsoft.com/office/2006/metadata/properties" xmlns:ns2="34714a48-51e5-4dc4-879e-b4ab6f65432d" xmlns:ns3="e6ab4b72-8010-496e-8022-04b12dc13b84" targetNamespace="http://schemas.microsoft.com/office/2006/metadata/properties" ma:root="true" ma:fieldsID="79ad332812e46d469e17c48a8af03378" ns2:_="" ns3:_="">
    <xsd:import namespace="34714a48-51e5-4dc4-879e-b4ab6f65432d"/>
    <xsd:import namespace="e6ab4b72-8010-496e-8022-04b12dc13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14a48-51e5-4dc4-879e-b4ab6f654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c9aca922-bb37-43c1-8e07-ec8a9ae0b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b4b72-8010-496e-8022-04b12dc13b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5b3d9ba-b4b5-444c-ba5b-299d3602abc3}" ma:internalName="TaxCatchAll" ma:showField="CatchAllData" ma:web="e6ab4b72-8010-496e-8022-04b12dc13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14a48-51e5-4dc4-879e-b4ab6f65432d">
      <Terms xmlns="http://schemas.microsoft.com/office/infopath/2007/PartnerControls"/>
    </lcf76f155ced4ddcb4097134ff3c332f>
    <TaxCatchAll xmlns="e6ab4b72-8010-496e-8022-04b12dc13b8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4A44F-EB77-47F9-B03F-788B8E755446}"/>
</file>

<file path=customXml/itemProps2.xml><?xml version="1.0" encoding="utf-8"?>
<ds:datastoreItem xmlns:ds="http://schemas.openxmlformats.org/officeDocument/2006/customXml" ds:itemID="{2F212E6F-75A4-404A-8737-7B2A71FF62EA}">
  <ds:schemaRefs>
    <ds:schemaRef ds:uri="http://schemas.microsoft.com/office/2006/metadata/properties"/>
    <ds:schemaRef ds:uri="http://schemas.microsoft.com/office/infopath/2007/PartnerControls"/>
    <ds:schemaRef ds:uri="00743e1e-c158-4836-9315-f3c8488c36f3"/>
    <ds:schemaRef ds:uri="2a83164d-69b3-45b3-ae09-3ac8996e0d86"/>
  </ds:schemaRefs>
</ds:datastoreItem>
</file>

<file path=customXml/itemProps3.xml><?xml version="1.0" encoding="utf-8"?>
<ds:datastoreItem xmlns:ds="http://schemas.openxmlformats.org/officeDocument/2006/customXml" ds:itemID="{F70F74CC-E648-43FB-AFFF-D479E3411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2912</Words>
  <Characters>16604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Albini</dc:creator>
  <cp:lastModifiedBy>Valerio Togni - Technogym</cp:lastModifiedBy>
  <cp:revision>9</cp:revision>
  <cp:lastPrinted>2023-10-18T09:32:00Z</cp:lastPrinted>
  <dcterms:created xsi:type="dcterms:W3CDTF">2023-10-18T07:50:00Z</dcterms:created>
  <dcterms:modified xsi:type="dcterms:W3CDTF">2023-12-12T16:35:00Z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0x010100B2D5EA3DA365FB47A002A69776D01689</vt:lpwstr>
  </property>
  <property fmtid="{D5CDD505-2E9C-101B-9397-08002B2CF9AE}" pid="3" name="MediaServiceImageTags">
    <vt:lpwstr/>
  </property>
</Properties>
</file>